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E40" w:rsidRPr="009417BE" w:rsidRDefault="00B97340" w:rsidP="00B97340">
      <w:pPr>
        <w:jc w:val="center"/>
        <w:rPr>
          <w:sz w:val="32"/>
          <w:szCs w:val="32"/>
          <w:u w:val="single"/>
          <w:rtl/>
        </w:rPr>
      </w:pPr>
      <w:r w:rsidRPr="009417BE">
        <w:rPr>
          <w:rFonts w:hint="cs"/>
          <w:sz w:val="32"/>
          <w:szCs w:val="32"/>
          <w:u w:val="single"/>
          <w:rtl/>
        </w:rPr>
        <w:t>כרמל  בטיחות</w:t>
      </w:r>
    </w:p>
    <w:p w:rsidR="00B97340" w:rsidRPr="00B97340" w:rsidRDefault="00B97340" w:rsidP="00B97340">
      <w:pPr>
        <w:rPr>
          <w:sz w:val="32"/>
          <w:szCs w:val="32"/>
          <w:u w:val="single"/>
          <w:rtl/>
        </w:rPr>
      </w:pPr>
      <w:r w:rsidRPr="00B97340">
        <w:rPr>
          <w:rFonts w:hint="cs"/>
          <w:sz w:val="32"/>
          <w:szCs w:val="32"/>
          <w:u w:val="single"/>
          <w:rtl/>
        </w:rPr>
        <w:t>1.אנרגיה חשמלית-פרמטרים אופייניים ביצור ובשימוש</w:t>
      </w:r>
    </w:p>
    <w:p w:rsidR="00B97340" w:rsidRDefault="00B97340" w:rsidP="00B97340">
      <w:pPr>
        <w:rPr>
          <w:sz w:val="28"/>
          <w:rtl/>
        </w:rPr>
      </w:pPr>
      <w:r>
        <w:rPr>
          <w:rFonts w:hint="cs"/>
          <w:sz w:val="32"/>
          <w:szCs w:val="32"/>
          <w:rtl/>
        </w:rPr>
        <w:t>ייצור  וצריכה של  אנרגיה  חשמלית  החלה  בתחילת  המאה  העשרים, בגלל  נוחיות  השמוש והעברה,  גדלה  צריכתה  בצורה  תלולה</w:t>
      </w:r>
      <w:r>
        <w:rPr>
          <w:rFonts w:hint="cs"/>
          <w:sz w:val="28"/>
          <w:rtl/>
        </w:rPr>
        <w:t xml:space="preserve"> , ויש  להניח  שמגמה  זו תמשך.</w:t>
      </w:r>
    </w:p>
    <w:p w:rsidR="00B97340" w:rsidRDefault="00B97340" w:rsidP="00B97340">
      <w:pPr>
        <w:rPr>
          <w:sz w:val="28"/>
          <w:rtl/>
        </w:rPr>
      </w:pPr>
      <w:r>
        <w:rPr>
          <w:rFonts w:hint="cs"/>
          <w:sz w:val="28"/>
          <w:rtl/>
        </w:rPr>
        <w:t xml:space="preserve">ייצור  וצריכת  החשמל  נחשבים  לאיניקטורים  לפוטנציאל  תעשייתי  ורמת  החיים של  החברה,  </w:t>
      </w:r>
      <w:r w:rsidR="00F600A0">
        <w:rPr>
          <w:rFonts w:hint="cs"/>
          <w:sz w:val="28"/>
          <w:rtl/>
        </w:rPr>
        <w:t>צריכת  החשמל  בארצינו  מכפילה  עצמה  תוך  10  שנים.</w:t>
      </w:r>
    </w:p>
    <w:p w:rsidR="00F600A0" w:rsidRDefault="00F600A0" w:rsidP="00F600A0">
      <w:pPr>
        <w:rPr>
          <w:sz w:val="28"/>
          <w:rtl/>
        </w:rPr>
      </w:pPr>
      <w:r>
        <w:rPr>
          <w:rFonts w:hint="cs"/>
          <w:sz w:val="28"/>
          <w:rtl/>
        </w:rPr>
        <w:t>אנרגיה  חשמלית  מיוצרת בתחנות  כוח  חשמליות,  משם  היא  מועברת  אל  הצרכנים  באמצעות  מערכת  העברה  הכוללת  רשתות  של  מוליכים,  מתקני  מתוג  הבטחה  והשנאה.</w:t>
      </w:r>
    </w:p>
    <w:p w:rsidR="00F600A0" w:rsidRDefault="00F600A0" w:rsidP="005A1C9C">
      <w:pPr>
        <w:pStyle w:val="ListParagraph"/>
        <w:rPr>
          <w:sz w:val="28"/>
          <w:u w:val="single"/>
        </w:rPr>
      </w:pPr>
      <w:r w:rsidRPr="00F600A0">
        <w:rPr>
          <w:rFonts w:hint="cs"/>
          <w:sz w:val="28"/>
          <w:u w:val="single"/>
          <w:rtl/>
        </w:rPr>
        <w:t>מערכות  אופייניות  לייצור  חשמל</w:t>
      </w:r>
    </w:p>
    <w:p w:rsidR="00F600A0" w:rsidRDefault="00125CA8" w:rsidP="00F600A0">
      <w:pPr>
        <w:pStyle w:val="ListParagraph"/>
        <w:rPr>
          <w:sz w:val="28"/>
          <w:rtl/>
        </w:rPr>
      </w:pPr>
      <w:r w:rsidRPr="00125CA8">
        <w:rPr>
          <w:rFonts w:hint="cs"/>
          <w:sz w:val="28"/>
          <w:rtl/>
        </w:rPr>
        <w:t>בעצם  הביטוי "  ייצור  אנרגיה  חשמלית"  אינו  נכון,</w:t>
      </w:r>
      <w:r>
        <w:rPr>
          <w:rFonts w:hint="cs"/>
          <w:sz w:val="28"/>
          <w:rtl/>
        </w:rPr>
        <w:t xml:space="preserve"> לא  מייצרים  אנרגיה,  מה  כן  עושים  ממירים  אנרגיה  מצורה  אחת  לצורה  אחרת,  </w:t>
      </w:r>
    </w:p>
    <w:p w:rsidR="00125CA8" w:rsidRDefault="00125CA8" w:rsidP="00F600A0">
      <w:pPr>
        <w:pStyle w:val="ListParagraph"/>
        <w:rPr>
          <w:sz w:val="28"/>
          <w:rtl/>
        </w:rPr>
      </w:pPr>
      <w:r>
        <w:rPr>
          <w:rFonts w:hint="cs"/>
          <w:sz w:val="28"/>
          <w:rtl/>
        </w:rPr>
        <w:t xml:space="preserve">רוב  התחנות  הכוח  בעולם  פועלות באמצעות  טורבינות  קיטור,  המפעילות  מחוללים  המספקים  זרם  חילופין  תלת פזי,  דרך  כלל  בתדירות  </w:t>
      </w:r>
      <w:r>
        <w:rPr>
          <w:rFonts w:hint="cs"/>
          <w:sz w:val="28"/>
        </w:rPr>
        <w:t>HZ</w:t>
      </w:r>
      <w:r>
        <w:rPr>
          <w:rFonts w:hint="cs"/>
          <w:sz w:val="28"/>
          <w:rtl/>
        </w:rPr>
        <w:t>50.</w:t>
      </w:r>
    </w:p>
    <w:p w:rsidR="003D6BE3" w:rsidRDefault="003D6BE3" w:rsidP="00F600A0">
      <w:pPr>
        <w:pStyle w:val="ListParagraph"/>
        <w:rPr>
          <w:sz w:val="28"/>
          <w:rtl/>
        </w:rPr>
      </w:pPr>
      <w:r>
        <w:rPr>
          <w:rFonts w:hint="cs"/>
          <w:sz w:val="28"/>
          <w:rtl/>
        </w:rPr>
        <w:t>בארץ  מופעלות  תחנות  הכוח  בקיטור,  המיוצר  בדודים,  המוסקים  בדלק  נוזלי,  בגז, ובפחם,  בלחץ  גבוה  המפעילים  טורבינות  המסובבות  מחוללים  תלת  פזיים  המספקים  זרם  חילופין  בתדירות  50  הרץ  במתח  12.6  קילווולט,  ובמתח  של  20  קילווולט  במחוללים  החדשים.</w:t>
      </w:r>
    </w:p>
    <w:p w:rsidR="00BE3682" w:rsidRDefault="00BE3682" w:rsidP="00F600A0">
      <w:pPr>
        <w:pStyle w:val="ListParagraph"/>
        <w:rPr>
          <w:sz w:val="28"/>
          <w:rtl/>
        </w:rPr>
      </w:pPr>
    </w:p>
    <w:p w:rsidR="00BE3682" w:rsidRDefault="00BE3682" w:rsidP="00F600A0">
      <w:pPr>
        <w:pStyle w:val="ListParagraph"/>
        <w:rPr>
          <w:sz w:val="28"/>
          <w:rtl/>
        </w:rPr>
      </w:pPr>
      <w:r>
        <w:rPr>
          <w:noProof/>
          <w:sz w:val="28"/>
        </w:rPr>
        <w:drawing>
          <wp:anchor distT="0" distB="0" distL="114300" distR="114300" simplePos="0" relativeHeight="251660288" behindDoc="0" locked="0" layoutInCell="1" allowOverlap="1">
            <wp:simplePos x="0" y="0"/>
            <wp:positionH relativeFrom="column">
              <wp:posOffset>-457200</wp:posOffset>
            </wp:positionH>
            <wp:positionV relativeFrom="paragraph">
              <wp:posOffset>1905</wp:posOffset>
            </wp:positionV>
            <wp:extent cx="5429250" cy="291465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29250" cy="2914650"/>
                    </a:xfrm>
                    <a:prstGeom prst="rect">
                      <a:avLst/>
                    </a:prstGeom>
                    <a:noFill/>
                    <a:ln w="9525">
                      <a:noFill/>
                      <a:miter lim="800000"/>
                      <a:headEnd/>
                      <a:tailEnd/>
                    </a:ln>
                  </pic:spPr>
                </pic:pic>
              </a:graphicData>
            </a:graphic>
          </wp:anchor>
        </w:drawing>
      </w:r>
    </w:p>
    <w:p w:rsidR="00BE3682" w:rsidRDefault="00BE3682" w:rsidP="00436E3F">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BE3682" w:rsidRDefault="00BE3682" w:rsidP="00BE3682">
      <w:pPr>
        <w:bidi w:val="0"/>
      </w:pPr>
    </w:p>
    <w:tbl>
      <w:tblPr>
        <w:tblW w:w="8850" w:type="dxa"/>
        <w:tblCellSpacing w:w="15" w:type="dxa"/>
        <w:shd w:val="clear" w:color="auto" w:fill="FFFFFF"/>
        <w:tblCellMar>
          <w:top w:w="15" w:type="dxa"/>
          <w:left w:w="15" w:type="dxa"/>
          <w:bottom w:w="15" w:type="dxa"/>
          <w:right w:w="15" w:type="dxa"/>
        </w:tblCellMar>
        <w:tblLook w:val="04A0"/>
      </w:tblPr>
      <w:tblGrid>
        <w:gridCol w:w="285"/>
        <w:gridCol w:w="8565"/>
      </w:tblGrid>
      <w:tr w:rsidR="00BE3682" w:rsidTr="00BE3682">
        <w:trPr>
          <w:tblCellSpacing w:w="15" w:type="dxa"/>
        </w:trPr>
        <w:tc>
          <w:tcPr>
            <w:tcW w:w="165" w:type="dxa"/>
            <w:shd w:val="clear" w:color="auto" w:fill="FFFFFF"/>
            <w:hideMark/>
          </w:tcPr>
          <w:p w:rsidR="00BE3682" w:rsidRDefault="00BE3682">
            <w:pPr>
              <w:bidi w:val="0"/>
              <w:jc w:val="right"/>
              <w:rPr>
                <w:rFonts w:ascii="Arial" w:hAnsi="Arial" w:cs="Arial"/>
                <w:szCs w:val="24"/>
              </w:rPr>
            </w:pPr>
            <w:r>
              <w:rPr>
                <w:rFonts w:ascii="Arial" w:hAnsi="Arial" w:cs="Arial"/>
                <w:noProof/>
              </w:rPr>
              <w:drawing>
                <wp:inline distT="0" distB="0" distL="0" distR="0">
                  <wp:extent cx="104775" cy="104775"/>
                  <wp:effectExtent l="19050" t="0" r="9525" b="0"/>
                  <wp:docPr id="17" name="Picture 2"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shd w:val="clear" w:color="auto" w:fill="FFFFFF"/>
            <w:hideMark/>
          </w:tcPr>
          <w:p w:rsidR="00BE3682" w:rsidRDefault="007B4A1A">
            <w:pPr>
              <w:bidi w:val="0"/>
              <w:jc w:val="right"/>
              <w:rPr>
                <w:rFonts w:ascii="Arial" w:hAnsi="Arial" w:cs="Arial"/>
                <w:szCs w:val="24"/>
              </w:rPr>
            </w:pPr>
            <w:hyperlink r:id="rId9" w:history="1">
              <w:r w:rsidR="00BE3682">
                <w:rPr>
                  <w:rStyle w:val="Hyperlink"/>
                  <w:rFonts w:ascii="Arial" w:hAnsi="Arial" w:cs="Arial"/>
                  <w:b/>
                  <w:bCs/>
                  <w:rtl/>
                </w:rPr>
                <w:t>הפחם</w:t>
              </w:r>
            </w:hyperlink>
          </w:p>
        </w:tc>
      </w:tr>
      <w:tr w:rsidR="00BE3682" w:rsidTr="00BE3682">
        <w:trPr>
          <w:tblCellSpacing w:w="15" w:type="dxa"/>
        </w:trPr>
        <w:tc>
          <w:tcPr>
            <w:tcW w:w="0" w:type="auto"/>
            <w:shd w:val="clear" w:color="auto" w:fill="FFFFFF"/>
            <w:hideMark/>
          </w:tcPr>
          <w:p w:rsidR="00BE3682" w:rsidRDefault="00BE3682">
            <w:pPr>
              <w:bidi w:val="0"/>
              <w:jc w:val="right"/>
              <w:rPr>
                <w:rFonts w:ascii="Arial" w:hAnsi="Arial" w:cs="Arial"/>
                <w:szCs w:val="24"/>
              </w:rPr>
            </w:pPr>
            <w:r>
              <w:rPr>
                <w:rFonts w:ascii="Arial" w:hAnsi="Arial" w:cs="Arial"/>
                <w:noProof/>
              </w:rPr>
              <w:drawing>
                <wp:inline distT="0" distB="0" distL="0" distR="0">
                  <wp:extent cx="104775" cy="104775"/>
                  <wp:effectExtent l="19050" t="0" r="9525" b="0"/>
                  <wp:docPr id="16" name="Picture 3"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shd w:val="clear" w:color="auto" w:fill="FFFFFF"/>
            <w:hideMark/>
          </w:tcPr>
          <w:p w:rsidR="00BE3682" w:rsidRDefault="007B4A1A">
            <w:pPr>
              <w:bidi w:val="0"/>
              <w:jc w:val="right"/>
              <w:rPr>
                <w:rFonts w:ascii="Arial" w:hAnsi="Arial" w:cs="Arial"/>
                <w:szCs w:val="24"/>
              </w:rPr>
            </w:pPr>
            <w:hyperlink r:id="rId10" w:history="1">
              <w:r w:rsidR="00BE3682">
                <w:rPr>
                  <w:rStyle w:val="Hyperlink"/>
                  <w:rFonts w:ascii="Arial" w:hAnsi="Arial" w:cs="Arial"/>
                  <w:b/>
                  <w:bCs/>
                  <w:rtl/>
                </w:rPr>
                <w:t>דוד השרפה</w:t>
              </w:r>
            </w:hyperlink>
          </w:p>
        </w:tc>
      </w:tr>
      <w:tr w:rsidR="00BE3682" w:rsidTr="00BE3682">
        <w:trPr>
          <w:tblCellSpacing w:w="15" w:type="dxa"/>
        </w:trPr>
        <w:tc>
          <w:tcPr>
            <w:tcW w:w="0" w:type="auto"/>
            <w:shd w:val="clear" w:color="auto" w:fill="FFFFFF"/>
            <w:hideMark/>
          </w:tcPr>
          <w:p w:rsidR="00BE3682" w:rsidRDefault="00BE3682">
            <w:pPr>
              <w:bidi w:val="0"/>
              <w:jc w:val="right"/>
              <w:rPr>
                <w:rFonts w:ascii="Arial" w:hAnsi="Arial" w:cs="Arial"/>
                <w:szCs w:val="24"/>
              </w:rPr>
            </w:pPr>
            <w:r>
              <w:rPr>
                <w:rFonts w:ascii="Arial" w:hAnsi="Arial" w:cs="Arial"/>
                <w:noProof/>
              </w:rPr>
              <w:drawing>
                <wp:inline distT="0" distB="0" distL="0" distR="0">
                  <wp:extent cx="104775" cy="104775"/>
                  <wp:effectExtent l="19050" t="0" r="9525" b="0"/>
                  <wp:docPr id="15" name="Picture 4"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shd w:val="clear" w:color="auto" w:fill="FFFFFF"/>
            <w:hideMark/>
          </w:tcPr>
          <w:p w:rsidR="00BE3682" w:rsidRDefault="007B4A1A">
            <w:pPr>
              <w:bidi w:val="0"/>
              <w:jc w:val="right"/>
              <w:rPr>
                <w:rFonts w:ascii="Arial" w:hAnsi="Arial" w:cs="Arial"/>
                <w:szCs w:val="24"/>
              </w:rPr>
            </w:pPr>
            <w:hyperlink r:id="rId11" w:history="1">
              <w:r w:rsidR="00BE3682">
                <w:rPr>
                  <w:rStyle w:val="Hyperlink"/>
                  <w:rFonts w:ascii="Arial" w:hAnsi="Arial" w:cs="Arial"/>
                  <w:b/>
                  <w:bCs/>
                  <w:rtl/>
                </w:rPr>
                <w:t>הארובה</w:t>
              </w:r>
            </w:hyperlink>
          </w:p>
        </w:tc>
      </w:tr>
      <w:tr w:rsidR="00BE3682" w:rsidTr="00BE3682">
        <w:trPr>
          <w:tblCellSpacing w:w="15" w:type="dxa"/>
        </w:trPr>
        <w:tc>
          <w:tcPr>
            <w:tcW w:w="0" w:type="auto"/>
            <w:shd w:val="clear" w:color="auto" w:fill="FFFFFF"/>
            <w:hideMark/>
          </w:tcPr>
          <w:p w:rsidR="00BE3682" w:rsidRDefault="00BE3682">
            <w:pPr>
              <w:bidi w:val="0"/>
              <w:jc w:val="right"/>
              <w:rPr>
                <w:rFonts w:ascii="Arial" w:hAnsi="Arial" w:cs="Arial"/>
                <w:szCs w:val="24"/>
              </w:rPr>
            </w:pPr>
            <w:r>
              <w:rPr>
                <w:rFonts w:ascii="Arial" w:hAnsi="Arial" w:cs="Arial"/>
                <w:noProof/>
              </w:rPr>
              <w:drawing>
                <wp:inline distT="0" distB="0" distL="0" distR="0">
                  <wp:extent cx="104775" cy="104775"/>
                  <wp:effectExtent l="19050" t="0" r="9525" b="0"/>
                  <wp:docPr id="14" name="Picture 5"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shd w:val="clear" w:color="auto" w:fill="FFFFFF"/>
            <w:hideMark/>
          </w:tcPr>
          <w:p w:rsidR="00BE3682" w:rsidRDefault="007B4A1A">
            <w:pPr>
              <w:bidi w:val="0"/>
              <w:jc w:val="right"/>
              <w:rPr>
                <w:rFonts w:ascii="Arial" w:hAnsi="Arial" w:cs="Arial"/>
                <w:szCs w:val="24"/>
              </w:rPr>
            </w:pPr>
            <w:hyperlink r:id="rId12" w:history="1">
              <w:r w:rsidR="00BE3682">
                <w:rPr>
                  <w:rStyle w:val="Hyperlink"/>
                  <w:rFonts w:ascii="Arial" w:hAnsi="Arial" w:cs="Arial"/>
                  <w:b/>
                  <w:bCs/>
                  <w:rtl/>
                </w:rPr>
                <w:t>מערכת הקירור</w:t>
              </w:r>
            </w:hyperlink>
          </w:p>
        </w:tc>
      </w:tr>
      <w:tr w:rsidR="00BE3682" w:rsidTr="00BE3682">
        <w:trPr>
          <w:tblCellSpacing w:w="15" w:type="dxa"/>
        </w:trPr>
        <w:tc>
          <w:tcPr>
            <w:tcW w:w="0" w:type="auto"/>
            <w:shd w:val="clear" w:color="auto" w:fill="FFFFFF"/>
            <w:hideMark/>
          </w:tcPr>
          <w:p w:rsidR="00BE3682" w:rsidRDefault="00BE3682">
            <w:pPr>
              <w:bidi w:val="0"/>
              <w:jc w:val="right"/>
              <w:rPr>
                <w:rFonts w:ascii="Arial" w:hAnsi="Arial" w:cs="Arial"/>
                <w:szCs w:val="24"/>
              </w:rPr>
            </w:pPr>
            <w:r>
              <w:rPr>
                <w:rFonts w:ascii="Arial" w:hAnsi="Arial" w:cs="Arial"/>
                <w:noProof/>
              </w:rPr>
              <w:drawing>
                <wp:inline distT="0" distB="0" distL="0" distR="0">
                  <wp:extent cx="104775" cy="104775"/>
                  <wp:effectExtent l="19050" t="0" r="9525" b="0"/>
                  <wp:docPr id="9" name="Picture 6"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shd w:val="clear" w:color="auto" w:fill="FFFFFF"/>
            <w:hideMark/>
          </w:tcPr>
          <w:p w:rsidR="00BE3682" w:rsidRDefault="007B4A1A">
            <w:pPr>
              <w:bidi w:val="0"/>
              <w:jc w:val="right"/>
              <w:rPr>
                <w:rFonts w:ascii="Arial" w:hAnsi="Arial" w:cs="Arial"/>
                <w:szCs w:val="24"/>
              </w:rPr>
            </w:pPr>
            <w:hyperlink r:id="rId13" w:history="1">
              <w:r w:rsidR="00BE3682">
                <w:rPr>
                  <w:rStyle w:val="Hyperlink"/>
                  <w:rFonts w:ascii="Arial" w:hAnsi="Arial" w:cs="Arial"/>
                  <w:b/>
                  <w:bCs/>
                  <w:rtl/>
                </w:rPr>
                <w:t>טורבינה</w:t>
              </w:r>
            </w:hyperlink>
          </w:p>
        </w:tc>
      </w:tr>
      <w:tr w:rsidR="00BE3682" w:rsidTr="00BE3682">
        <w:trPr>
          <w:tblCellSpacing w:w="15" w:type="dxa"/>
        </w:trPr>
        <w:tc>
          <w:tcPr>
            <w:tcW w:w="0" w:type="auto"/>
            <w:shd w:val="clear" w:color="auto" w:fill="FFFFFF"/>
            <w:hideMark/>
          </w:tcPr>
          <w:p w:rsidR="00BE3682" w:rsidRDefault="00BE3682">
            <w:pPr>
              <w:bidi w:val="0"/>
              <w:jc w:val="right"/>
              <w:rPr>
                <w:rFonts w:ascii="Arial" w:hAnsi="Arial" w:cs="Arial"/>
                <w:szCs w:val="24"/>
              </w:rPr>
            </w:pPr>
            <w:r>
              <w:rPr>
                <w:rFonts w:ascii="Arial" w:hAnsi="Arial" w:cs="Arial"/>
                <w:noProof/>
              </w:rPr>
              <w:drawing>
                <wp:inline distT="0" distB="0" distL="0" distR="0">
                  <wp:extent cx="104775" cy="104775"/>
                  <wp:effectExtent l="19050" t="0" r="9525" b="0"/>
                  <wp:docPr id="7" name="Picture 7"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shd w:val="clear" w:color="auto" w:fill="FFFFFF"/>
            <w:hideMark/>
          </w:tcPr>
          <w:p w:rsidR="00BE3682" w:rsidRDefault="007B4A1A">
            <w:pPr>
              <w:bidi w:val="0"/>
              <w:jc w:val="right"/>
              <w:rPr>
                <w:rFonts w:ascii="Arial" w:hAnsi="Arial" w:cs="Arial"/>
                <w:szCs w:val="24"/>
              </w:rPr>
            </w:pPr>
            <w:hyperlink r:id="rId14" w:history="1">
              <w:r w:rsidR="00BE3682">
                <w:rPr>
                  <w:rStyle w:val="Hyperlink"/>
                  <w:rFonts w:ascii="Arial" w:hAnsi="Arial" w:cs="Arial"/>
                  <w:b/>
                  <w:bCs/>
                  <w:rtl/>
                </w:rPr>
                <w:t>מחולל (גנרטור</w:t>
              </w:r>
              <w:r w:rsidR="00BE3682">
                <w:rPr>
                  <w:rStyle w:val="Hyperlink"/>
                  <w:rFonts w:ascii="Arial" w:hAnsi="Arial" w:cs="Arial"/>
                  <w:b/>
                  <w:bCs/>
                </w:rPr>
                <w:t>)</w:t>
              </w:r>
            </w:hyperlink>
          </w:p>
        </w:tc>
      </w:tr>
      <w:tr w:rsidR="00BE3682" w:rsidTr="00BE3682">
        <w:trPr>
          <w:tblCellSpacing w:w="15" w:type="dxa"/>
        </w:trPr>
        <w:tc>
          <w:tcPr>
            <w:tcW w:w="0" w:type="auto"/>
            <w:shd w:val="clear" w:color="auto" w:fill="FFFFFF"/>
            <w:hideMark/>
          </w:tcPr>
          <w:p w:rsidR="00BE3682" w:rsidRDefault="00BE3682">
            <w:pPr>
              <w:bidi w:val="0"/>
              <w:jc w:val="right"/>
              <w:rPr>
                <w:rFonts w:ascii="Arial" w:hAnsi="Arial" w:cs="Arial"/>
                <w:szCs w:val="24"/>
              </w:rPr>
            </w:pPr>
            <w:r>
              <w:rPr>
                <w:rFonts w:ascii="Arial" w:hAnsi="Arial" w:cs="Arial"/>
                <w:noProof/>
              </w:rPr>
              <w:drawing>
                <wp:inline distT="0" distB="0" distL="0" distR="0">
                  <wp:extent cx="104775" cy="104775"/>
                  <wp:effectExtent l="19050" t="0" r="9525" b="0"/>
                  <wp:docPr id="6" name="Picture 8"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shd w:val="clear" w:color="auto" w:fill="FFFFFF"/>
            <w:hideMark/>
          </w:tcPr>
          <w:p w:rsidR="00BE3682" w:rsidRDefault="007B4A1A">
            <w:pPr>
              <w:bidi w:val="0"/>
              <w:jc w:val="right"/>
              <w:rPr>
                <w:rFonts w:ascii="Arial" w:hAnsi="Arial" w:cs="Arial"/>
                <w:szCs w:val="24"/>
              </w:rPr>
            </w:pPr>
            <w:hyperlink r:id="rId15" w:history="1">
              <w:r w:rsidR="00BE3682">
                <w:rPr>
                  <w:rStyle w:val="Hyperlink"/>
                  <w:rFonts w:ascii="Arial" w:hAnsi="Arial" w:cs="Arial"/>
                  <w:b/>
                  <w:bCs/>
                  <w:rtl/>
                </w:rPr>
                <w:t>כבלי חשמל</w:t>
              </w:r>
            </w:hyperlink>
          </w:p>
        </w:tc>
      </w:tr>
    </w:tbl>
    <w:p w:rsidR="00436E3F" w:rsidRPr="00436E3F" w:rsidRDefault="00685655" w:rsidP="00BE3682">
      <w:pPr>
        <w:pStyle w:val="NormalWeb"/>
        <w:shd w:val="clear" w:color="auto" w:fill="FFFFFF"/>
        <w:bidi/>
        <w:spacing w:before="120" w:beforeAutospacing="0" w:after="120" w:afterAutospacing="0" w:line="336" w:lineRule="atLeast"/>
        <w:rPr>
          <w:rFonts w:ascii="Arial" w:hAnsi="Arial" w:cs="David"/>
          <w:color w:val="252525"/>
          <w:sz w:val="28"/>
          <w:szCs w:val="28"/>
        </w:rPr>
      </w:pPr>
      <w:r>
        <w:rPr>
          <w:rFonts w:ascii="Arial" w:hAnsi="Arial" w:cs="David" w:hint="cs"/>
          <w:color w:val="252525"/>
          <w:sz w:val="28"/>
          <w:szCs w:val="28"/>
          <w:rtl/>
        </w:rPr>
        <w:t>י</w:t>
      </w:r>
      <w:r w:rsidR="00436E3F" w:rsidRPr="00436E3F">
        <w:rPr>
          <w:rFonts w:ascii="Arial" w:hAnsi="Arial" w:cs="David"/>
          <w:color w:val="252525"/>
          <w:sz w:val="28"/>
          <w:szCs w:val="28"/>
          <w:rtl/>
        </w:rPr>
        <w:t>חידות הייצור הראשונות בארץ הופעלו באמצעות</w:t>
      </w:r>
      <w:r w:rsidR="00436E3F" w:rsidRPr="00436E3F">
        <w:rPr>
          <w:rStyle w:val="apple-converted-space"/>
          <w:rFonts w:ascii="Arial" w:hAnsi="Arial" w:cs="David"/>
          <w:color w:val="252525"/>
          <w:sz w:val="28"/>
          <w:szCs w:val="28"/>
        </w:rPr>
        <w:t> </w:t>
      </w:r>
      <w:hyperlink r:id="rId16" w:tooltip="מזוט" w:history="1">
        <w:r w:rsidR="00436E3F" w:rsidRPr="00436E3F">
          <w:rPr>
            <w:rStyle w:val="Hyperlink"/>
            <w:rFonts w:ascii="Arial" w:hAnsi="Arial" w:cs="David"/>
            <w:color w:val="5A3696"/>
            <w:sz w:val="28"/>
            <w:szCs w:val="28"/>
            <w:rtl/>
          </w:rPr>
          <w:t>מזוט</w:t>
        </w:r>
      </w:hyperlink>
      <w:r w:rsidR="00436E3F" w:rsidRPr="00436E3F">
        <w:rPr>
          <w:rStyle w:val="apple-converted-space"/>
          <w:rFonts w:ascii="Arial" w:hAnsi="Arial" w:cs="David"/>
          <w:color w:val="252525"/>
          <w:sz w:val="28"/>
          <w:szCs w:val="28"/>
        </w:rPr>
        <w:t> </w:t>
      </w:r>
      <w:r w:rsidR="00436E3F" w:rsidRPr="00436E3F">
        <w:rPr>
          <w:rFonts w:ascii="Arial" w:hAnsi="Arial" w:cs="David"/>
          <w:color w:val="252525"/>
          <w:sz w:val="28"/>
          <w:szCs w:val="28"/>
          <w:rtl/>
        </w:rPr>
        <w:t>ו</w:t>
      </w:r>
      <w:r w:rsidR="007B4A1A" w:rsidRPr="00436E3F">
        <w:rPr>
          <w:rFonts w:ascii="Arial" w:hAnsi="Arial" w:cs="David"/>
          <w:color w:val="252525"/>
          <w:sz w:val="28"/>
          <w:szCs w:val="28"/>
        </w:rPr>
        <w:fldChar w:fldCharType="begin"/>
      </w:r>
      <w:r w:rsidR="00436E3F" w:rsidRPr="00436E3F">
        <w:rPr>
          <w:rFonts w:ascii="Arial" w:hAnsi="Arial" w:cs="David"/>
          <w:color w:val="252525"/>
          <w:sz w:val="28"/>
          <w:szCs w:val="28"/>
        </w:rPr>
        <w:instrText xml:space="preserve"> HYPERLINK "http://he.wikipedia.org/wiki/%D7%A1%D7%95%D7%9C%D7%A8" \o "</w:instrText>
      </w:r>
      <w:r w:rsidR="00436E3F" w:rsidRPr="00436E3F">
        <w:rPr>
          <w:rFonts w:ascii="Arial" w:hAnsi="Arial" w:cs="David"/>
          <w:color w:val="252525"/>
          <w:sz w:val="28"/>
          <w:szCs w:val="28"/>
          <w:rtl/>
        </w:rPr>
        <w:instrText>סולר</w:instrText>
      </w:r>
      <w:r w:rsidR="00436E3F" w:rsidRPr="00436E3F">
        <w:rPr>
          <w:rFonts w:ascii="Arial" w:hAnsi="Arial" w:cs="David"/>
          <w:color w:val="252525"/>
          <w:sz w:val="28"/>
          <w:szCs w:val="28"/>
        </w:rPr>
        <w:instrText xml:space="preserve">" </w:instrText>
      </w:r>
      <w:r w:rsidR="007B4A1A" w:rsidRPr="00436E3F">
        <w:rPr>
          <w:rFonts w:ascii="Arial" w:hAnsi="Arial" w:cs="David"/>
          <w:color w:val="252525"/>
          <w:sz w:val="28"/>
          <w:szCs w:val="28"/>
        </w:rPr>
        <w:fldChar w:fldCharType="separate"/>
      </w:r>
      <w:r w:rsidR="00436E3F" w:rsidRPr="00436E3F">
        <w:rPr>
          <w:rStyle w:val="Hyperlink"/>
          <w:rFonts w:ascii="Arial" w:hAnsi="Arial" w:cs="David"/>
          <w:color w:val="5A3696"/>
          <w:sz w:val="28"/>
          <w:szCs w:val="28"/>
          <w:rtl/>
        </w:rPr>
        <w:t>סולר</w:t>
      </w:r>
      <w:r w:rsidR="007B4A1A" w:rsidRPr="00436E3F">
        <w:rPr>
          <w:rFonts w:ascii="Arial" w:hAnsi="Arial" w:cs="David"/>
          <w:color w:val="252525"/>
          <w:sz w:val="28"/>
          <w:szCs w:val="28"/>
        </w:rPr>
        <w:fldChar w:fldCharType="end"/>
      </w:r>
      <w:r w:rsidR="00436E3F" w:rsidRPr="00436E3F">
        <w:rPr>
          <w:rFonts w:ascii="Arial" w:hAnsi="Arial" w:cs="David"/>
          <w:color w:val="252525"/>
          <w:sz w:val="28"/>
          <w:szCs w:val="28"/>
        </w:rPr>
        <w:t xml:space="preserve">, </w:t>
      </w:r>
      <w:r w:rsidR="00436E3F" w:rsidRPr="00436E3F">
        <w:rPr>
          <w:rFonts w:ascii="Arial" w:hAnsi="Arial" w:cs="David"/>
          <w:color w:val="252525"/>
          <w:sz w:val="28"/>
          <w:szCs w:val="28"/>
          <w:rtl/>
        </w:rPr>
        <w:t>למעט תחנת נהריים שהייתה תחנה הידרו-אלקטרית. על רקע</w:t>
      </w:r>
      <w:r w:rsidR="00436E3F" w:rsidRPr="00436E3F">
        <w:rPr>
          <w:rStyle w:val="apple-converted-space"/>
          <w:rFonts w:ascii="Arial" w:hAnsi="Arial" w:cs="David"/>
          <w:color w:val="252525"/>
          <w:sz w:val="28"/>
          <w:szCs w:val="28"/>
        </w:rPr>
        <w:t> </w:t>
      </w:r>
      <w:hyperlink r:id="rId17" w:tooltip="משבר האנרגיה העולמי" w:history="1">
        <w:r w:rsidR="00436E3F" w:rsidRPr="00436E3F">
          <w:rPr>
            <w:rStyle w:val="Hyperlink"/>
            <w:rFonts w:ascii="Arial" w:hAnsi="Arial" w:cs="David"/>
            <w:color w:val="5A3696"/>
            <w:sz w:val="28"/>
            <w:szCs w:val="28"/>
            <w:rtl/>
          </w:rPr>
          <w:t>משבר האנרגיה העולמי</w:t>
        </w:r>
      </w:hyperlink>
      <w:r w:rsidR="00436E3F" w:rsidRPr="00436E3F">
        <w:rPr>
          <w:rStyle w:val="apple-converted-space"/>
          <w:rFonts w:ascii="Arial" w:hAnsi="Arial" w:cs="David"/>
          <w:color w:val="252525"/>
          <w:sz w:val="28"/>
          <w:szCs w:val="28"/>
        </w:rPr>
        <w:t> </w:t>
      </w:r>
      <w:r w:rsidR="00436E3F" w:rsidRPr="00436E3F">
        <w:rPr>
          <w:rFonts w:ascii="Arial" w:hAnsi="Arial" w:cs="David"/>
          <w:color w:val="252525"/>
          <w:sz w:val="28"/>
          <w:szCs w:val="28"/>
          <w:rtl/>
        </w:rPr>
        <w:t>באמצע שנות ה־70 נוצר צורך לגוון את מקורות האנרגיה, והוחל בבניית תחנות כוח שהופעלו ב</w:t>
      </w:r>
      <w:r w:rsidR="007B4A1A" w:rsidRPr="00436E3F">
        <w:rPr>
          <w:rFonts w:ascii="Arial" w:hAnsi="Arial" w:cs="David"/>
          <w:color w:val="252525"/>
          <w:sz w:val="28"/>
          <w:szCs w:val="28"/>
        </w:rPr>
        <w:fldChar w:fldCharType="begin"/>
      </w:r>
      <w:r w:rsidR="00436E3F" w:rsidRPr="00436E3F">
        <w:rPr>
          <w:rFonts w:ascii="Arial" w:hAnsi="Arial" w:cs="David"/>
          <w:color w:val="252525"/>
          <w:sz w:val="28"/>
          <w:szCs w:val="28"/>
        </w:rPr>
        <w:instrText xml:space="preserve"> HYPERLINK "http://he.wikipedia.org/wiki/%D7%A4%D7%97%D7%9D" \o "</w:instrText>
      </w:r>
      <w:r w:rsidR="00436E3F" w:rsidRPr="00436E3F">
        <w:rPr>
          <w:rFonts w:ascii="Arial" w:hAnsi="Arial" w:cs="David"/>
          <w:color w:val="252525"/>
          <w:sz w:val="28"/>
          <w:szCs w:val="28"/>
          <w:rtl/>
        </w:rPr>
        <w:instrText>פחם</w:instrText>
      </w:r>
      <w:r w:rsidR="00436E3F" w:rsidRPr="00436E3F">
        <w:rPr>
          <w:rFonts w:ascii="Arial" w:hAnsi="Arial" w:cs="David"/>
          <w:color w:val="252525"/>
          <w:sz w:val="28"/>
          <w:szCs w:val="28"/>
        </w:rPr>
        <w:instrText xml:space="preserve">" </w:instrText>
      </w:r>
      <w:r w:rsidR="007B4A1A" w:rsidRPr="00436E3F">
        <w:rPr>
          <w:rFonts w:ascii="Arial" w:hAnsi="Arial" w:cs="David"/>
          <w:color w:val="252525"/>
          <w:sz w:val="28"/>
          <w:szCs w:val="28"/>
        </w:rPr>
        <w:fldChar w:fldCharType="separate"/>
      </w:r>
      <w:r w:rsidR="00436E3F" w:rsidRPr="00436E3F">
        <w:rPr>
          <w:rStyle w:val="Hyperlink"/>
          <w:rFonts w:ascii="Arial" w:hAnsi="Arial" w:cs="David"/>
          <w:color w:val="5A3696"/>
          <w:sz w:val="28"/>
          <w:szCs w:val="28"/>
          <w:rtl/>
        </w:rPr>
        <w:t>פחם</w:t>
      </w:r>
      <w:r w:rsidR="007B4A1A" w:rsidRPr="00436E3F">
        <w:rPr>
          <w:rFonts w:ascii="Arial" w:hAnsi="Arial" w:cs="David"/>
          <w:color w:val="252525"/>
          <w:sz w:val="28"/>
          <w:szCs w:val="28"/>
        </w:rPr>
        <w:fldChar w:fldCharType="end"/>
      </w:r>
      <w:r w:rsidR="00436E3F" w:rsidRPr="00436E3F">
        <w:rPr>
          <w:rFonts w:ascii="Arial" w:hAnsi="Arial" w:cs="David"/>
          <w:color w:val="252525"/>
          <w:sz w:val="28"/>
          <w:szCs w:val="28"/>
        </w:rPr>
        <w:t xml:space="preserve">. </w:t>
      </w:r>
      <w:r w:rsidR="00436E3F" w:rsidRPr="00436E3F">
        <w:rPr>
          <w:rFonts w:ascii="Arial" w:hAnsi="Arial" w:cs="David"/>
          <w:color w:val="252525"/>
          <w:sz w:val="28"/>
          <w:szCs w:val="28"/>
          <w:rtl/>
        </w:rPr>
        <w:t>עם גילויים משמעותיים של</w:t>
      </w:r>
      <w:r w:rsidR="00436E3F" w:rsidRPr="00436E3F">
        <w:rPr>
          <w:rStyle w:val="apple-converted-space"/>
          <w:rFonts w:ascii="Arial" w:hAnsi="Arial" w:cs="David"/>
          <w:color w:val="252525"/>
          <w:sz w:val="28"/>
          <w:szCs w:val="28"/>
        </w:rPr>
        <w:t> </w:t>
      </w:r>
      <w:hyperlink r:id="rId18" w:tooltip="גז טבעי" w:history="1">
        <w:r w:rsidR="00436E3F" w:rsidRPr="00436E3F">
          <w:rPr>
            <w:rStyle w:val="Hyperlink"/>
            <w:rFonts w:ascii="Arial" w:hAnsi="Arial" w:cs="David"/>
            <w:color w:val="5A3696"/>
            <w:sz w:val="28"/>
            <w:szCs w:val="28"/>
            <w:rtl/>
          </w:rPr>
          <w:t>גז טבעי</w:t>
        </w:r>
      </w:hyperlink>
      <w:r w:rsidR="00436E3F" w:rsidRPr="00436E3F">
        <w:rPr>
          <w:rStyle w:val="apple-converted-space"/>
          <w:rFonts w:ascii="Arial" w:hAnsi="Arial" w:cs="David"/>
          <w:color w:val="252525"/>
          <w:sz w:val="28"/>
          <w:szCs w:val="28"/>
        </w:rPr>
        <w:t> </w:t>
      </w:r>
      <w:r w:rsidR="00436E3F" w:rsidRPr="00436E3F">
        <w:rPr>
          <w:rFonts w:ascii="Arial" w:hAnsi="Arial" w:cs="David"/>
          <w:color w:val="252525"/>
          <w:sz w:val="28"/>
          <w:szCs w:val="28"/>
          <w:rtl/>
        </w:rPr>
        <w:t>בסמוך לישראל במהלך העשור הראשון של המאה ה־21 החלה בניית יחידות ייצור שהותאמו לייצור באמצעות גז טבעי, משיקולי מחיר ואיכות סביבה, ואף נערכה הסבה של יחידות ישנות מהפעלה באמצעות מזוט להפעלה באמצעות גז טבעי</w:t>
      </w:r>
      <w:r w:rsidR="00436E3F" w:rsidRPr="00436E3F">
        <w:rPr>
          <w:rFonts w:ascii="Arial" w:hAnsi="Arial" w:cs="David"/>
          <w:color w:val="252525"/>
          <w:sz w:val="28"/>
          <w:szCs w:val="28"/>
        </w:rPr>
        <w:t>.</w:t>
      </w:r>
    </w:p>
    <w:p w:rsidR="00436E3F" w:rsidRPr="00436E3F" w:rsidRDefault="00436E3F" w:rsidP="00CF44A3">
      <w:pPr>
        <w:pStyle w:val="NormalWeb"/>
        <w:shd w:val="clear" w:color="auto" w:fill="FFFFFF"/>
        <w:bidi/>
        <w:spacing w:before="120" w:beforeAutospacing="0" w:after="120" w:afterAutospacing="0" w:line="336" w:lineRule="atLeast"/>
        <w:rPr>
          <w:rFonts w:ascii="Arial" w:hAnsi="Arial" w:cs="David"/>
          <w:color w:val="252525"/>
          <w:sz w:val="28"/>
          <w:szCs w:val="28"/>
        </w:rPr>
      </w:pPr>
      <w:r w:rsidRPr="00436E3F">
        <w:rPr>
          <w:rFonts w:ascii="Arial" w:hAnsi="Arial" w:cs="David"/>
          <w:color w:val="252525"/>
          <w:sz w:val="28"/>
          <w:szCs w:val="28"/>
          <w:rtl/>
        </w:rPr>
        <w:t>נכון לסוף</w:t>
      </w:r>
      <w:r w:rsidRPr="00436E3F">
        <w:rPr>
          <w:rStyle w:val="apple-converted-space"/>
          <w:rFonts w:ascii="Arial" w:hAnsi="Arial" w:cs="David"/>
          <w:color w:val="252525"/>
          <w:sz w:val="28"/>
          <w:szCs w:val="28"/>
        </w:rPr>
        <w:t> </w:t>
      </w:r>
      <w:hyperlink r:id="rId19" w:tooltip="2013" w:history="1">
        <w:r w:rsidRPr="00436E3F">
          <w:rPr>
            <w:rStyle w:val="Hyperlink"/>
            <w:rFonts w:ascii="Arial" w:hAnsi="Arial" w:cs="David"/>
            <w:color w:val="5A3696"/>
            <w:sz w:val="28"/>
            <w:szCs w:val="28"/>
          </w:rPr>
          <w:t>2013</w:t>
        </w:r>
      </w:hyperlink>
      <w:r w:rsidRPr="00436E3F">
        <w:rPr>
          <w:rFonts w:ascii="Arial" w:hAnsi="Arial" w:cs="David"/>
          <w:color w:val="252525"/>
          <w:sz w:val="28"/>
          <w:szCs w:val="28"/>
        </w:rPr>
        <w:t xml:space="preserve">, </w:t>
      </w:r>
      <w:r w:rsidRPr="00436E3F">
        <w:rPr>
          <w:rFonts w:ascii="Arial" w:hAnsi="Arial" w:cs="David"/>
          <w:color w:val="252525"/>
          <w:sz w:val="28"/>
          <w:szCs w:val="28"/>
          <w:rtl/>
        </w:rPr>
        <w:t>כ־56% מכלל יכולת הייצור של חברת החשמל מתאפשר באמצעות גז טבעי (30 יחידות המפיקות 7,597 מגה-וואט), 34% באמצעות</w:t>
      </w:r>
      <w:r w:rsidRPr="00436E3F">
        <w:rPr>
          <w:rStyle w:val="apple-converted-space"/>
          <w:rFonts w:ascii="Arial" w:hAnsi="Arial" w:cs="David"/>
          <w:color w:val="252525"/>
          <w:sz w:val="28"/>
          <w:szCs w:val="28"/>
        </w:rPr>
        <w:t> </w:t>
      </w:r>
      <w:hyperlink r:id="rId20" w:tooltip="פחם" w:history="1">
        <w:r w:rsidRPr="00436E3F">
          <w:rPr>
            <w:rStyle w:val="Hyperlink"/>
            <w:rFonts w:ascii="Arial" w:hAnsi="Arial" w:cs="David"/>
            <w:color w:val="5A3696"/>
            <w:sz w:val="28"/>
            <w:szCs w:val="28"/>
            <w:rtl/>
          </w:rPr>
          <w:t>פחם</w:t>
        </w:r>
      </w:hyperlink>
      <w:r w:rsidR="00CF44A3">
        <w:rPr>
          <w:rFonts w:ascii="Arial" w:hAnsi="Arial" w:cs="David"/>
          <w:color w:val="252525"/>
          <w:sz w:val="28"/>
          <w:szCs w:val="28"/>
        </w:rPr>
        <w:t xml:space="preserve"> </w:t>
      </w:r>
      <w:r w:rsidRPr="00436E3F">
        <w:rPr>
          <w:rFonts w:ascii="Arial" w:hAnsi="Arial" w:cs="David"/>
          <w:color w:val="252525"/>
          <w:sz w:val="28"/>
          <w:szCs w:val="28"/>
        </w:rPr>
        <w:t xml:space="preserve">10 </w:t>
      </w:r>
      <w:r w:rsidR="00CF44A3">
        <w:rPr>
          <w:rFonts w:ascii="Arial" w:hAnsi="Arial" w:cs="David"/>
          <w:color w:val="252525"/>
          <w:sz w:val="28"/>
          <w:szCs w:val="28"/>
          <w:rtl/>
        </w:rPr>
        <w:t>יחידות המפיקות 4,840 מגה-וואט</w:t>
      </w:r>
      <w:r w:rsidR="00CF44A3">
        <w:rPr>
          <w:rFonts w:ascii="Arial" w:hAnsi="Arial" w:cs="David" w:hint="cs"/>
          <w:color w:val="252525"/>
          <w:sz w:val="28"/>
          <w:szCs w:val="28"/>
          <w:rtl/>
        </w:rPr>
        <w:t xml:space="preserve"> </w:t>
      </w:r>
      <w:r w:rsidRPr="00436E3F">
        <w:rPr>
          <w:rFonts w:ascii="Arial" w:hAnsi="Arial" w:cs="David"/>
          <w:color w:val="252525"/>
          <w:sz w:val="28"/>
          <w:szCs w:val="28"/>
          <w:rtl/>
        </w:rPr>
        <w:t xml:space="preserve"> ו־10% באמצעות</w:t>
      </w:r>
      <w:r w:rsidRPr="00436E3F">
        <w:rPr>
          <w:rStyle w:val="apple-converted-space"/>
          <w:rFonts w:ascii="Arial" w:hAnsi="Arial" w:cs="David"/>
          <w:color w:val="252525"/>
          <w:sz w:val="28"/>
          <w:szCs w:val="28"/>
        </w:rPr>
        <w:t> </w:t>
      </w:r>
      <w:hyperlink r:id="rId21" w:tooltip="סולר" w:history="1">
        <w:r w:rsidRPr="00436E3F">
          <w:rPr>
            <w:rStyle w:val="Hyperlink"/>
            <w:rFonts w:ascii="Arial" w:hAnsi="Arial" w:cs="David"/>
            <w:color w:val="5A3696"/>
            <w:sz w:val="28"/>
            <w:szCs w:val="28"/>
            <w:rtl/>
          </w:rPr>
          <w:t>סולר</w:t>
        </w:r>
      </w:hyperlink>
      <w:r w:rsidRPr="00436E3F">
        <w:rPr>
          <w:rFonts w:ascii="Arial" w:hAnsi="Arial" w:cs="David"/>
          <w:color w:val="252525"/>
          <w:sz w:val="28"/>
          <w:szCs w:val="28"/>
        </w:rPr>
        <w:t xml:space="preserve">. </w:t>
      </w:r>
      <w:r w:rsidRPr="00436E3F">
        <w:rPr>
          <w:rFonts w:ascii="Arial" w:hAnsi="Arial" w:cs="David"/>
          <w:color w:val="252525"/>
          <w:sz w:val="28"/>
          <w:szCs w:val="28"/>
          <w:rtl/>
        </w:rPr>
        <w:t>בפועל, בעקבות מחסור בגז טבעי במהלך 2011-2012, שימשו סולר ומזוט להנעת יחידות שונות שתוכננו להפעלה באמצעות גז טבעי. בשל המשמעות האסטרטגית של אספקת חשמל בישראל, מרבית היחידות הפועלות באמצעות גז טבעי ופחם מאפשרות הפעלה גם על ידי מזוט וסולר בעת הצורך</w:t>
      </w:r>
      <w:r w:rsidRPr="00436E3F">
        <w:rPr>
          <w:rFonts w:ascii="Arial" w:hAnsi="Arial" w:cs="David"/>
          <w:color w:val="252525"/>
          <w:sz w:val="28"/>
          <w:szCs w:val="28"/>
        </w:rPr>
        <w:t>.</w:t>
      </w:r>
    </w:p>
    <w:p w:rsidR="00436E3F" w:rsidRPr="00436E3F" w:rsidRDefault="00436E3F" w:rsidP="00F600A0">
      <w:pPr>
        <w:pStyle w:val="ListParagraph"/>
        <w:rPr>
          <w:sz w:val="28"/>
          <w:rtl/>
        </w:rPr>
      </w:pPr>
    </w:p>
    <w:p w:rsidR="005A1C9C" w:rsidRPr="005A1C9C" w:rsidRDefault="007B4A1A" w:rsidP="005A1C9C">
      <w:pPr>
        <w:numPr>
          <w:ilvl w:val="0"/>
          <w:numId w:val="2"/>
        </w:numPr>
        <w:shd w:val="clear" w:color="auto" w:fill="FFFFFF"/>
        <w:spacing w:before="100" w:beforeAutospacing="1" w:after="24" w:line="360" w:lineRule="atLeast"/>
        <w:ind w:right="384"/>
        <w:rPr>
          <w:rFonts w:ascii="Arial" w:eastAsia="Times New Roman" w:hAnsi="Arial"/>
          <w:color w:val="252525"/>
          <w:sz w:val="28"/>
        </w:rPr>
      </w:pPr>
      <w:hyperlink r:id="rId22" w:tooltip="טורבינת קיטור" w:history="1">
        <w:r w:rsidR="005A1C9C" w:rsidRPr="005A1C9C">
          <w:rPr>
            <w:rFonts w:ascii="Arial" w:eastAsia="Times New Roman" w:hAnsi="Arial"/>
            <w:color w:val="5A3696"/>
            <w:sz w:val="28"/>
            <w:rtl/>
          </w:rPr>
          <w:t>טוריבינות קיטור</w:t>
        </w:r>
      </w:hyperlink>
      <w:r w:rsidR="005A1C9C" w:rsidRPr="005A1C9C">
        <w:rPr>
          <w:rFonts w:ascii="Arial" w:eastAsia="Times New Roman" w:hAnsi="Arial"/>
          <w:color w:val="252525"/>
          <w:sz w:val="28"/>
        </w:rPr>
        <w:t> </w:t>
      </w:r>
      <w:r w:rsidR="005A1C9C" w:rsidRPr="005A1C9C">
        <w:rPr>
          <w:rFonts w:ascii="Arial" w:eastAsia="Times New Roman" w:hAnsi="Arial"/>
          <w:color w:val="252525"/>
          <w:sz w:val="28"/>
          <w:rtl/>
        </w:rPr>
        <w:t>בהם מופעלת הטורבינה באמצעות חומר</w:t>
      </w:r>
      <w:r w:rsidR="005A1C9C" w:rsidRPr="005A1C9C">
        <w:rPr>
          <w:rFonts w:ascii="Arial" w:eastAsia="Times New Roman" w:hAnsi="Arial"/>
          <w:color w:val="252525"/>
          <w:sz w:val="28"/>
        </w:rPr>
        <w:t> </w:t>
      </w:r>
      <w:hyperlink r:id="rId23" w:tooltip="דלק" w:history="1">
        <w:r w:rsidR="005A1C9C" w:rsidRPr="005A1C9C">
          <w:rPr>
            <w:rFonts w:ascii="Arial" w:eastAsia="Times New Roman" w:hAnsi="Arial"/>
            <w:color w:val="5A3696"/>
            <w:sz w:val="28"/>
            <w:rtl/>
          </w:rPr>
          <w:t>דלק</w:t>
        </w:r>
      </w:hyperlink>
      <w:r w:rsidR="005A1C9C" w:rsidRPr="005A1C9C">
        <w:rPr>
          <w:rFonts w:ascii="Arial" w:eastAsia="Times New Roman" w:hAnsi="Arial"/>
          <w:color w:val="252525"/>
          <w:sz w:val="28"/>
        </w:rPr>
        <w:t> </w:t>
      </w:r>
      <w:r w:rsidR="005A1C9C" w:rsidRPr="005A1C9C">
        <w:rPr>
          <w:rFonts w:ascii="Arial" w:eastAsia="Times New Roman" w:hAnsi="Arial"/>
          <w:color w:val="252525"/>
          <w:sz w:val="28"/>
          <w:rtl/>
        </w:rPr>
        <w:t>המחמם מים ליצירת</w:t>
      </w:r>
      <w:r w:rsidR="005A1C9C" w:rsidRPr="005A1C9C">
        <w:rPr>
          <w:rFonts w:ascii="Arial" w:eastAsia="Times New Roman" w:hAnsi="Arial"/>
          <w:color w:val="252525"/>
          <w:sz w:val="28"/>
        </w:rPr>
        <w:t> </w:t>
      </w:r>
      <w:r w:rsidR="005A1C9C">
        <w:rPr>
          <w:rFonts w:ascii="Arial" w:eastAsia="Times New Roman" w:hAnsi="Arial"/>
          <w:color w:val="252525"/>
          <w:sz w:val="28"/>
        </w:rPr>
        <w:t>)</w:t>
      </w:r>
      <w:hyperlink r:id="rId24" w:tooltip="קיטור" w:history="1">
        <w:r w:rsidR="005A1C9C" w:rsidRPr="005A1C9C">
          <w:rPr>
            <w:rFonts w:ascii="Arial" w:eastAsia="Times New Roman" w:hAnsi="Arial"/>
            <w:color w:val="5A3696"/>
            <w:sz w:val="28"/>
            <w:rtl/>
          </w:rPr>
          <w:t>קיטור</w:t>
        </w:r>
      </w:hyperlink>
      <w:r w:rsidR="005A1C9C" w:rsidRPr="005A1C9C">
        <w:rPr>
          <w:rFonts w:ascii="Arial" w:eastAsia="Times New Roman" w:hAnsi="Arial"/>
          <w:color w:val="252525"/>
          <w:sz w:val="28"/>
        </w:rPr>
        <w:t>(</w:t>
      </w:r>
      <w:r w:rsidR="005A1C9C">
        <w:rPr>
          <w:rFonts w:ascii="Arial" w:eastAsia="Times New Roman" w:hAnsi="Arial" w:hint="cs"/>
          <w:color w:val="252525"/>
          <w:sz w:val="28"/>
          <w:rtl/>
        </w:rPr>
        <w:t xml:space="preserve"> </w:t>
      </w:r>
      <w:r w:rsidR="005A1C9C" w:rsidRPr="005A1C9C">
        <w:rPr>
          <w:rFonts w:ascii="Arial" w:eastAsia="Times New Roman" w:hAnsi="Arial"/>
          <w:color w:val="252525"/>
          <w:sz w:val="28"/>
          <w:rtl/>
        </w:rPr>
        <w:t>נמצאות כולם בתחנות הכוח השוכנות לאורך חופי</w:t>
      </w:r>
      <w:r w:rsidR="005A1C9C" w:rsidRPr="005A1C9C">
        <w:rPr>
          <w:rFonts w:ascii="Arial" w:eastAsia="Times New Roman" w:hAnsi="Arial"/>
          <w:color w:val="252525"/>
          <w:sz w:val="28"/>
        </w:rPr>
        <w:t> </w:t>
      </w:r>
      <w:hyperlink r:id="rId25" w:tooltip="הים התיכון" w:history="1">
        <w:r w:rsidR="005A1C9C" w:rsidRPr="005A1C9C">
          <w:rPr>
            <w:rFonts w:ascii="Arial" w:eastAsia="Times New Roman" w:hAnsi="Arial"/>
            <w:color w:val="5A3696"/>
            <w:sz w:val="28"/>
            <w:rtl/>
          </w:rPr>
          <w:t>הים התיכון</w:t>
        </w:r>
      </w:hyperlink>
      <w:r w:rsidR="005A1C9C" w:rsidRPr="005A1C9C">
        <w:rPr>
          <w:rFonts w:ascii="Arial" w:eastAsia="Times New Roman" w:hAnsi="Arial"/>
          <w:color w:val="252525"/>
          <w:sz w:val="28"/>
        </w:rPr>
        <w:t xml:space="preserve">, </w:t>
      </w:r>
      <w:r w:rsidR="005A1C9C" w:rsidRPr="005A1C9C">
        <w:rPr>
          <w:rFonts w:ascii="Arial" w:eastAsia="Times New Roman" w:hAnsi="Arial"/>
          <w:color w:val="252525"/>
          <w:sz w:val="28"/>
          <w:rtl/>
        </w:rPr>
        <w:t>בשל הצורך במי הים לקירור). בישראל 18 יחידות קיטוריות בעלות תפוקה של 6,462 מגה-וואט (מתוכם 10 יחידות הפועלות באמצעות</w:t>
      </w:r>
      <w:r w:rsidR="005A1C9C" w:rsidRPr="005A1C9C">
        <w:rPr>
          <w:rFonts w:ascii="Arial" w:eastAsia="Times New Roman" w:hAnsi="Arial"/>
          <w:color w:val="252525"/>
          <w:sz w:val="28"/>
        </w:rPr>
        <w:t> </w:t>
      </w:r>
      <w:hyperlink r:id="rId26" w:tooltip="פחם" w:history="1">
        <w:r w:rsidR="005A1C9C" w:rsidRPr="005A1C9C">
          <w:rPr>
            <w:rFonts w:ascii="Arial" w:eastAsia="Times New Roman" w:hAnsi="Arial"/>
            <w:color w:val="5A3696"/>
            <w:sz w:val="28"/>
            <w:rtl/>
          </w:rPr>
          <w:t>פחם</w:t>
        </w:r>
      </w:hyperlink>
      <w:r w:rsidR="005A1C9C" w:rsidRPr="005A1C9C">
        <w:rPr>
          <w:rFonts w:ascii="Arial" w:eastAsia="Times New Roman" w:hAnsi="Arial"/>
          <w:color w:val="252525"/>
          <w:sz w:val="28"/>
        </w:rPr>
        <w:t> (</w:t>
      </w:r>
      <w:hyperlink r:id="rId27" w:tooltip="מזוט" w:history="1">
        <w:r w:rsidR="005A1C9C" w:rsidRPr="005A1C9C">
          <w:rPr>
            <w:rFonts w:ascii="Arial" w:eastAsia="Times New Roman" w:hAnsi="Arial"/>
            <w:color w:val="5A3696"/>
            <w:sz w:val="28"/>
            <w:rtl/>
          </w:rPr>
          <w:t>מזוט</w:t>
        </w:r>
      </w:hyperlink>
      <w:r w:rsidR="005A1C9C" w:rsidRPr="005A1C9C">
        <w:rPr>
          <w:rFonts w:ascii="Arial" w:eastAsia="Times New Roman" w:hAnsi="Arial"/>
          <w:color w:val="252525"/>
          <w:sz w:val="28"/>
        </w:rPr>
        <w:t> </w:t>
      </w:r>
      <w:r w:rsidR="005A1C9C" w:rsidRPr="005A1C9C">
        <w:rPr>
          <w:rFonts w:ascii="Arial" w:eastAsia="Times New Roman" w:hAnsi="Arial"/>
          <w:color w:val="252525"/>
          <w:sz w:val="28"/>
          <w:rtl/>
        </w:rPr>
        <w:t>בשימוש משני) ומפיקות 4,840 מגה-וואט, ו־8 יחידות הפועלות באמצעות</w:t>
      </w:r>
      <w:r w:rsidR="005A1C9C">
        <w:rPr>
          <w:rFonts w:ascii="Arial" w:eastAsia="Times New Roman" w:hAnsi="Arial"/>
          <w:color w:val="252525"/>
          <w:sz w:val="28"/>
        </w:rPr>
        <w:t xml:space="preserve">) </w:t>
      </w:r>
      <w:r w:rsidR="005A1C9C" w:rsidRPr="005A1C9C">
        <w:rPr>
          <w:rFonts w:ascii="Arial" w:eastAsia="Times New Roman" w:hAnsi="Arial"/>
          <w:color w:val="252525"/>
          <w:sz w:val="28"/>
        </w:rPr>
        <w:t> </w:t>
      </w:r>
      <w:hyperlink r:id="rId28" w:tooltip="גז טבעי" w:history="1">
        <w:r w:rsidR="005A1C9C" w:rsidRPr="005A1C9C">
          <w:rPr>
            <w:rFonts w:ascii="Arial" w:eastAsia="Times New Roman" w:hAnsi="Arial"/>
            <w:color w:val="5A3696"/>
            <w:sz w:val="28"/>
            <w:rtl/>
          </w:rPr>
          <w:t>גז טבעי</w:t>
        </w:r>
      </w:hyperlink>
      <w:r w:rsidR="005A1C9C">
        <w:rPr>
          <w:rFonts w:ascii="Arial" w:eastAsia="Times New Roman" w:hAnsi="Arial"/>
          <w:color w:val="252525"/>
          <w:sz w:val="28"/>
        </w:rPr>
        <w:t xml:space="preserve">) </w:t>
      </w:r>
      <w:r w:rsidR="005A1C9C" w:rsidRPr="005A1C9C">
        <w:rPr>
          <w:rFonts w:ascii="Arial" w:eastAsia="Times New Roman" w:hAnsi="Arial"/>
          <w:color w:val="252525"/>
          <w:sz w:val="28"/>
        </w:rPr>
        <w:t> (</w:t>
      </w:r>
      <w:hyperlink r:id="rId29" w:tooltip="מזוט" w:history="1">
        <w:r w:rsidR="005A1C9C" w:rsidRPr="005A1C9C">
          <w:rPr>
            <w:rFonts w:ascii="Arial" w:eastAsia="Times New Roman" w:hAnsi="Arial"/>
            <w:color w:val="5A3696"/>
            <w:sz w:val="28"/>
            <w:rtl/>
          </w:rPr>
          <w:t>מזוט</w:t>
        </w:r>
      </w:hyperlink>
      <w:r w:rsidR="005A1C9C" w:rsidRPr="005A1C9C">
        <w:rPr>
          <w:rFonts w:ascii="Arial" w:eastAsia="Times New Roman" w:hAnsi="Arial"/>
          <w:color w:val="252525"/>
          <w:sz w:val="28"/>
        </w:rPr>
        <w:t> </w:t>
      </w:r>
      <w:r w:rsidR="005A1C9C" w:rsidRPr="005A1C9C">
        <w:rPr>
          <w:rFonts w:ascii="Arial" w:eastAsia="Times New Roman" w:hAnsi="Arial"/>
          <w:color w:val="252525"/>
          <w:sz w:val="28"/>
          <w:rtl/>
        </w:rPr>
        <w:t>בשימוש משני) ומפיקות 1,662 מגה-וואט). בעבר שימש</w:t>
      </w:r>
      <w:r w:rsidR="005A1C9C" w:rsidRPr="005A1C9C">
        <w:rPr>
          <w:rFonts w:ascii="Arial" w:eastAsia="Times New Roman" w:hAnsi="Arial"/>
          <w:color w:val="252525"/>
          <w:sz w:val="28"/>
        </w:rPr>
        <w:t> </w:t>
      </w:r>
      <w:hyperlink r:id="rId30" w:tooltip="מזוט" w:history="1">
        <w:r w:rsidR="005A1C9C" w:rsidRPr="005A1C9C">
          <w:rPr>
            <w:rFonts w:ascii="Arial" w:eastAsia="Times New Roman" w:hAnsi="Arial"/>
            <w:color w:val="5A3696"/>
            <w:sz w:val="28"/>
            <w:rtl/>
          </w:rPr>
          <w:t>מזוט</w:t>
        </w:r>
      </w:hyperlink>
      <w:r w:rsidR="005A1C9C" w:rsidRPr="005A1C9C">
        <w:rPr>
          <w:rFonts w:ascii="Arial" w:eastAsia="Times New Roman" w:hAnsi="Arial"/>
          <w:color w:val="252525"/>
          <w:sz w:val="28"/>
        </w:rPr>
        <w:t> </w:t>
      </w:r>
      <w:r w:rsidR="005A1C9C" w:rsidRPr="005A1C9C">
        <w:rPr>
          <w:rFonts w:ascii="Arial" w:eastAsia="Times New Roman" w:hAnsi="Arial"/>
          <w:color w:val="252525"/>
          <w:sz w:val="28"/>
          <w:rtl/>
        </w:rPr>
        <w:t>כחומר הדלק העיקרי ליחידות הקיטוריות, אך בעקבות</w:t>
      </w:r>
      <w:r w:rsidR="005A1C9C" w:rsidRPr="005A1C9C">
        <w:rPr>
          <w:rFonts w:ascii="Arial" w:eastAsia="Times New Roman" w:hAnsi="Arial"/>
          <w:color w:val="252525"/>
          <w:sz w:val="28"/>
        </w:rPr>
        <w:t> </w:t>
      </w:r>
      <w:hyperlink r:id="rId31" w:tooltip="משבר האנרגיה העולמי" w:history="1">
        <w:r w:rsidR="005A1C9C" w:rsidRPr="005A1C9C">
          <w:rPr>
            <w:rFonts w:ascii="Arial" w:eastAsia="Times New Roman" w:hAnsi="Arial"/>
            <w:color w:val="5A3696"/>
            <w:sz w:val="28"/>
            <w:rtl/>
          </w:rPr>
          <w:t>משבר האנרגיה העולמי</w:t>
        </w:r>
      </w:hyperlink>
      <w:r w:rsidR="005A1C9C" w:rsidRPr="005A1C9C">
        <w:rPr>
          <w:rFonts w:ascii="Arial" w:eastAsia="Times New Roman" w:hAnsi="Arial"/>
          <w:color w:val="252525"/>
          <w:sz w:val="28"/>
        </w:rPr>
        <w:t> </w:t>
      </w:r>
      <w:r w:rsidR="005A1C9C" w:rsidRPr="005A1C9C">
        <w:rPr>
          <w:rFonts w:ascii="Arial" w:eastAsia="Times New Roman" w:hAnsi="Arial"/>
          <w:color w:val="252525"/>
          <w:sz w:val="28"/>
          <w:rtl/>
        </w:rPr>
        <w:t xml:space="preserve">בראשית שנות ה-70 של המאה ה-20, עברו היחידות הסבה להפעלה באמצעות פחם. כיום </w:t>
      </w:r>
      <w:r w:rsidR="005A1C9C">
        <w:rPr>
          <w:rFonts w:ascii="Arial" w:eastAsia="Times New Roman" w:hAnsi="Arial" w:hint="cs"/>
          <w:color w:val="252525"/>
          <w:sz w:val="28"/>
          <w:rtl/>
        </w:rPr>
        <w:t xml:space="preserve"> קיימת </w:t>
      </w:r>
      <w:r w:rsidR="005A1C9C" w:rsidRPr="005A1C9C">
        <w:rPr>
          <w:rFonts w:ascii="Arial" w:eastAsia="Times New Roman" w:hAnsi="Arial"/>
          <w:color w:val="252525"/>
          <w:sz w:val="28"/>
          <w:rtl/>
        </w:rPr>
        <w:t xml:space="preserve">הסבת חלק </w:t>
      </w:r>
      <w:r w:rsidR="005A1C9C" w:rsidRPr="005A1C9C">
        <w:rPr>
          <w:rFonts w:ascii="Arial" w:eastAsia="Times New Roman" w:hAnsi="Arial"/>
          <w:color w:val="252525"/>
          <w:sz w:val="28"/>
          <w:rtl/>
        </w:rPr>
        <w:lastRenderedPageBreak/>
        <w:t>מיחידות הייצור הפועלות באמצעות פחם, להפעלה באמצעות גז טבעי. היחידות הקיטוריות בעלות ההספק הגבוה ביותר עומדות על כושר ייצור של 575 מגה-וואט. משנות ה־30 עד ראשית שנות ה־90 הייתה טכנולוגיה זו העיקרית בייצור חשמל בישראל. יתרונות טכנולגיה זו היא עלות ייצור נמוכה יחסית. מנגד, חסרונות טורבינות הקיטור הם זמן הקמה ארוך ועלות הקמה גבוהה, צורך באתר סמוך לחוף הים לצורך שימוש במי הים לקירור, צורך בכח אדם רב להפעלה שוטפת, ונצילות בינונית (כ־42%). חסרון משמעותי אחר של יחידת ייצור קיטורית הוא זמן התנעה ארוך מאוד (24-48 שעות) קודם לכניסה לייצור. בשל מאפיין זה, נעשה שימוש ביחידות הקיטוריות להפעלה לפרקי זמן ארוכים יחסית, לצורך אספקת ביקוש הבסיס. בשל יתרונות של יחידות ייצור בטכנולוגיית טורבית גז ומחזור משולב על יחידות ייצור קיטוריות, ישנה תוכנית להחליף את היחידות הקיטוריות שנותרו עם הזדקנותם ליחידות בטכנולוגיית מחזור משולב. יחידות הייצור הקיטוריות הינם היחידות הישנות ביותר במערך הייצור בארץ, וחלקם בני למעלה מ־40 שנה (8 היחידות הפועלות בגז טבעי, שהוסבו מהפעלה במזוט</w:t>
      </w:r>
      <w:r w:rsidR="005A1C9C" w:rsidRPr="005A1C9C">
        <w:rPr>
          <w:rFonts w:ascii="Arial" w:eastAsia="Times New Roman" w:hAnsi="Arial"/>
          <w:color w:val="252525"/>
          <w:sz w:val="28"/>
        </w:rPr>
        <w:t>).</w:t>
      </w:r>
    </w:p>
    <w:p w:rsidR="00BB4494" w:rsidRPr="0061428B" w:rsidRDefault="007B4A1A" w:rsidP="0061428B">
      <w:pPr>
        <w:pStyle w:val="ListParagraph"/>
        <w:numPr>
          <w:ilvl w:val="0"/>
          <w:numId w:val="2"/>
        </w:numPr>
        <w:shd w:val="clear" w:color="auto" w:fill="FFFFFF"/>
        <w:spacing w:before="100" w:beforeAutospacing="1" w:after="24" w:line="360" w:lineRule="atLeast"/>
        <w:ind w:right="384"/>
        <w:rPr>
          <w:rFonts w:ascii="Arial" w:eastAsia="Times New Roman" w:hAnsi="Arial"/>
          <w:color w:val="252525"/>
          <w:sz w:val="28"/>
        </w:rPr>
      </w:pPr>
      <w:hyperlink r:id="rId32" w:tooltip="טורבינת גז" w:history="1">
        <w:r w:rsidR="00BB4494" w:rsidRPr="0061428B">
          <w:rPr>
            <w:rFonts w:ascii="Arial" w:eastAsia="Times New Roman" w:hAnsi="Arial"/>
            <w:color w:val="5A3696"/>
            <w:sz w:val="28"/>
            <w:rtl/>
          </w:rPr>
          <w:t>טורבינות גז</w:t>
        </w:r>
      </w:hyperlink>
      <w:r w:rsidR="00BB4494" w:rsidRPr="0061428B">
        <w:rPr>
          <w:rFonts w:ascii="Arial" w:eastAsia="Times New Roman" w:hAnsi="Arial"/>
          <w:color w:val="252525"/>
          <w:sz w:val="28"/>
        </w:rPr>
        <w:t> </w:t>
      </w:r>
      <w:r w:rsidR="00BB4494" w:rsidRPr="0061428B">
        <w:rPr>
          <w:rFonts w:ascii="Arial" w:eastAsia="Times New Roman" w:hAnsi="Arial"/>
          <w:color w:val="252525"/>
          <w:sz w:val="28"/>
          <w:rtl/>
        </w:rPr>
        <w:t>תעשייתיות (נקראת גם: טורבינת גז במחזור פתוח), בהם מופעלת הטורבינה (שהינה</w:t>
      </w:r>
      <w:r w:rsidR="00BB4494" w:rsidRPr="0061428B">
        <w:rPr>
          <w:rFonts w:ascii="Arial" w:eastAsia="Times New Roman" w:hAnsi="Arial"/>
          <w:color w:val="252525"/>
          <w:sz w:val="28"/>
        </w:rPr>
        <w:t> </w:t>
      </w:r>
      <w:hyperlink r:id="rId33" w:tooltip="מנוע סילון" w:history="1">
        <w:r w:rsidR="00BB4494" w:rsidRPr="0061428B">
          <w:rPr>
            <w:rFonts w:ascii="Arial" w:eastAsia="Times New Roman" w:hAnsi="Arial"/>
            <w:color w:val="5A3696"/>
            <w:sz w:val="28"/>
            <w:rtl/>
          </w:rPr>
          <w:t>מנוע סילון</w:t>
        </w:r>
      </w:hyperlink>
      <w:r w:rsidR="00BB4494" w:rsidRPr="0061428B">
        <w:rPr>
          <w:rFonts w:ascii="Arial" w:eastAsia="Times New Roman" w:hAnsi="Arial"/>
          <w:color w:val="252525"/>
          <w:sz w:val="28"/>
        </w:rPr>
        <w:t xml:space="preserve">) </w:t>
      </w:r>
      <w:r w:rsidR="00BB4494" w:rsidRPr="0061428B">
        <w:rPr>
          <w:rFonts w:ascii="Arial" w:eastAsia="Times New Roman" w:hAnsi="Arial"/>
          <w:color w:val="252525"/>
          <w:sz w:val="28"/>
          <w:rtl/>
        </w:rPr>
        <w:t>באמצעות זרם</w:t>
      </w:r>
      <w:r w:rsidR="00BB4494" w:rsidRPr="0061428B">
        <w:rPr>
          <w:rFonts w:ascii="Arial" w:eastAsia="Times New Roman" w:hAnsi="Arial"/>
          <w:color w:val="252525"/>
          <w:sz w:val="28"/>
        </w:rPr>
        <w:t> </w:t>
      </w:r>
      <w:hyperlink r:id="rId34" w:tooltip="גז" w:history="1">
        <w:r w:rsidR="00BB4494" w:rsidRPr="0061428B">
          <w:rPr>
            <w:rFonts w:ascii="Arial" w:eastAsia="Times New Roman" w:hAnsi="Arial"/>
            <w:color w:val="5A3696"/>
            <w:sz w:val="28"/>
            <w:rtl/>
          </w:rPr>
          <w:t>גז</w:t>
        </w:r>
      </w:hyperlink>
      <w:r w:rsidR="00BB4494" w:rsidRPr="0061428B">
        <w:rPr>
          <w:rFonts w:ascii="Arial" w:eastAsia="Times New Roman" w:hAnsi="Arial"/>
          <w:color w:val="252525"/>
          <w:sz w:val="28"/>
        </w:rPr>
        <w:t> </w:t>
      </w:r>
      <w:r w:rsidR="00BB4494" w:rsidRPr="0061428B">
        <w:rPr>
          <w:rFonts w:ascii="Arial" w:eastAsia="Times New Roman" w:hAnsi="Arial"/>
          <w:color w:val="252525"/>
          <w:sz w:val="28"/>
          <w:rtl/>
        </w:rPr>
        <w:t>שמופק מהבערת חומר הדלק. המונח טורבינת גז לא מעיד על סוג הדלק המשמש לבעירה (שאינו בהכרח</w:t>
      </w:r>
      <w:r w:rsidR="00BB4494" w:rsidRPr="0061428B">
        <w:rPr>
          <w:rFonts w:ascii="Arial" w:eastAsia="Times New Roman" w:hAnsi="Arial"/>
          <w:color w:val="252525"/>
          <w:sz w:val="28"/>
        </w:rPr>
        <w:t> </w:t>
      </w:r>
      <w:hyperlink r:id="rId35" w:tooltip="גז טבעי" w:history="1">
        <w:r w:rsidR="00BB4494" w:rsidRPr="0061428B">
          <w:rPr>
            <w:rFonts w:ascii="Arial" w:eastAsia="Times New Roman" w:hAnsi="Arial"/>
            <w:color w:val="5A3696"/>
            <w:sz w:val="28"/>
            <w:rtl/>
          </w:rPr>
          <w:t>גז טבעי</w:t>
        </w:r>
      </w:hyperlink>
      <w:r w:rsidR="00BB4494" w:rsidRPr="0061428B">
        <w:rPr>
          <w:rFonts w:ascii="Arial" w:eastAsia="Times New Roman" w:hAnsi="Arial"/>
          <w:color w:val="252525"/>
          <w:sz w:val="28"/>
        </w:rPr>
        <w:t xml:space="preserve">), </w:t>
      </w:r>
      <w:r w:rsidR="00BB4494" w:rsidRPr="0061428B">
        <w:rPr>
          <w:rFonts w:ascii="Arial" w:eastAsia="Times New Roman" w:hAnsi="Arial"/>
          <w:color w:val="252525"/>
          <w:sz w:val="28"/>
          <w:rtl/>
        </w:rPr>
        <w:t>אלא מתייחס לדרך יצור האנרגיה המכנית על ידי טורבינה סילונית, הכוללת</w:t>
      </w:r>
      <w:r w:rsidR="00BB4494" w:rsidRPr="0061428B">
        <w:rPr>
          <w:rFonts w:ascii="Arial" w:eastAsia="Times New Roman" w:hAnsi="Arial"/>
          <w:color w:val="252525"/>
          <w:sz w:val="28"/>
        </w:rPr>
        <w:t> </w:t>
      </w:r>
      <w:hyperlink r:id="rId36" w:tooltip="מדחס אוויר" w:history="1">
        <w:r w:rsidR="00BB4494" w:rsidRPr="0061428B">
          <w:rPr>
            <w:rFonts w:ascii="Arial" w:eastAsia="Times New Roman" w:hAnsi="Arial"/>
            <w:color w:val="5A3696"/>
            <w:sz w:val="28"/>
            <w:rtl/>
          </w:rPr>
          <w:t>מדחס</w:t>
        </w:r>
      </w:hyperlink>
      <w:r w:rsidR="00BB4494" w:rsidRPr="0061428B">
        <w:rPr>
          <w:rFonts w:ascii="Arial" w:eastAsia="Times New Roman" w:hAnsi="Arial"/>
          <w:color w:val="252525"/>
          <w:sz w:val="28"/>
        </w:rPr>
        <w:t>, </w:t>
      </w:r>
      <w:hyperlink r:id="rId37" w:tooltip="תא בעירה (הדף אינו קיים)" w:history="1">
        <w:r w:rsidR="00BB4494" w:rsidRPr="0061428B">
          <w:rPr>
            <w:rFonts w:ascii="Arial" w:eastAsia="Times New Roman" w:hAnsi="Arial"/>
            <w:color w:val="A55858"/>
            <w:sz w:val="28"/>
            <w:rtl/>
          </w:rPr>
          <w:t>תא בעירה</w:t>
        </w:r>
      </w:hyperlink>
      <w:r w:rsidR="00BB4494" w:rsidRPr="0061428B">
        <w:rPr>
          <w:rFonts w:ascii="Arial" w:eastAsia="Times New Roman" w:hAnsi="Arial"/>
          <w:color w:val="252525"/>
          <w:sz w:val="28"/>
        </w:rPr>
        <w:t> </w:t>
      </w:r>
      <w:r w:rsidR="00BB4494" w:rsidRPr="0061428B">
        <w:rPr>
          <w:rFonts w:ascii="Arial" w:eastAsia="Times New Roman" w:hAnsi="Arial"/>
          <w:color w:val="252525"/>
          <w:sz w:val="28"/>
          <w:rtl/>
        </w:rPr>
        <w:t>ו</w:t>
      </w:r>
      <w:r w:rsidRPr="0061428B">
        <w:rPr>
          <w:rFonts w:ascii="Arial" w:eastAsia="Times New Roman" w:hAnsi="Arial"/>
          <w:color w:val="252525"/>
          <w:sz w:val="28"/>
        </w:rPr>
        <w:fldChar w:fldCharType="begin"/>
      </w:r>
      <w:r w:rsidR="00BB4494" w:rsidRPr="0061428B">
        <w:rPr>
          <w:rFonts w:ascii="Arial" w:eastAsia="Times New Roman" w:hAnsi="Arial"/>
          <w:color w:val="252525"/>
          <w:sz w:val="28"/>
        </w:rPr>
        <w:instrText xml:space="preserve"> HYPERLINK "http://he.wikipedia.org/wiki/%D7%98%D7%95%D7%A8%D7%91%D7%99%D7%A0%D7%94" \o "</w:instrText>
      </w:r>
      <w:r w:rsidR="00BB4494" w:rsidRPr="0061428B">
        <w:rPr>
          <w:rFonts w:ascii="Arial" w:eastAsia="Times New Roman" w:hAnsi="Arial"/>
          <w:color w:val="252525"/>
          <w:sz w:val="28"/>
          <w:rtl/>
        </w:rPr>
        <w:instrText>טורבינה</w:instrText>
      </w:r>
      <w:r w:rsidR="00BB4494" w:rsidRPr="0061428B">
        <w:rPr>
          <w:rFonts w:ascii="Arial" w:eastAsia="Times New Roman" w:hAnsi="Arial"/>
          <w:color w:val="252525"/>
          <w:sz w:val="28"/>
        </w:rPr>
        <w:instrText xml:space="preserve">" </w:instrText>
      </w:r>
      <w:r w:rsidRPr="0061428B">
        <w:rPr>
          <w:rFonts w:ascii="Arial" w:eastAsia="Times New Roman" w:hAnsi="Arial"/>
          <w:color w:val="252525"/>
          <w:sz w:val="28"/>
        </w:rPr>
        <w:fldChar w:fldCharType="separate"/>
      </w:r>
      <w:r w:rsidR="00BB4494" w:rsidRPr="0061428B">
        <w:rPr>
          <w:rFonts w:ascii="Arial" w:eastAsia="Times New Roman" w:hAnsi="Arial"/>
          <w:color w:val="5A3696"/>
          <w:sz w:val="28"/>
          <w:rtl/>
        </w:rPr>
        <w:t>טורבינת</w:t>
      </w:r>
      <w:r w:rsidRPr="0061428B">
        <w:rPr>
          <w:rFonts w:ascii="Arial" w:eastAsia="Times New Roman" w:hAnsi="Arial"/>
          <w:color w:val="252525"/>
          <w:sz w:val="28"/>
        </w:rPr>
        <w:fldChar w:fldCharType="end"/>
      </w:r>
      <w:r w:rsidR="00BB4494" w:rsidRPr="0061428B">
        <w:rPr>
          <w:rFonts w:ascii="Arial" w:eastAsia="Times New Roman" w:hAnsi="Arial"/>
          <w:color w:val="252525"/>
          <w:sz w:val="28"/>
        </w:rPr>
        <w:t> </w:t>
      </w:r>
      <w:r w:rsidR="00BB4494" w:rsidRPr="0061428B">
        <w:rPr>
          <w:rFonts w:ascii="Arial" w:eastAsia="Times New Roman" w:hAnsi="Arial"/>
          <w:color w:val="252525"/>
          <w:sz w:val="28"/>
          <w:rtl/>
        </w:rPr>
        <w:t>כוח המונעת באמצעות גז שנפלט בעקבות תהליך ה</w:t>
      </w:r>
      <w:r w:rsidRPr="0061428B">
        <w:rPr>
          <w:rFonts w:ascii="Arial" w:eastAsia="Times New Roman" w:hAnsi="Arial"/>
          <w:color w:val="252525"/>
          <w:sz w:val="28"/>
        </w:rPr>
        <w:fldChar w:fldCharType="begin"/>
      </w:r>
      <w:r w:rsidR="00BB4494" w:rsidRPr="0061428B">
        <w:rPr>
          <w:rFonts w:ascii="Arial" w:eastAsia="Times New Roman" w:hAnsi="Arial"/>
          <w:color w:val="252525"/>
          <w:sz w:val="28"/>
        </w:rPr>
        <w:instrText xml:space="preserve"> HYPERLINK "http://he.wikipedia.org/wiki/%D7%91%D7%A2%D7%99%D7%A8%D7%94" \o "</w:instrText>
      </w:r>
      <w:r w:rsidR="00BB4494" w:rsidRPr="0061428B">
        <w:rPr>
          <w:rFonts w:ascii="Arial" w:eastAsia="Times New Roman" w:hAnsi="Arial"/>
          <w:color w:val="252525"/>
          <w:sz w:val="28"/>
          <w:rtl/>
        </w:rPr>
        <w:instrText>בעירה</w:instrText>
      </w:r>
      <w:r w:rsidR="00BB4494" w:rsidRPr="0061428B">
        <w:rPr>
          <w:rFonts w:ascii="Arial" w:eastAsia="Times New Roman" w:hAnsi="Arial"/>
          <w:color w:val="252525"/>
          <w:sz w:val="28"/>
        </w:rPr>
        <w:instrText xml:space="preserve">" </w:instrText>
      </w:r>
      <w:r w:rsidRPr="0061428B">
        <w:rPr>
          <w:rFonts w:ascii="Arial" w:eastAsia="Times New Roman" w:hAnsi="Arial"/>
          <w:color w:val="252525"/>
          <w:sz w:val="28"/>
        </w:rPr>
        <w:fldChar w:fldCharType="separate"/>
      </w:r>
      <w:r w:rsidR="00BB4494" w:rsidRPr="0061428B">
        <w:rPr>
          <w:rFonts w:ascii="Arial" w:eastAsia="Times New Roman" w:hAnsi="Arial"/>
          <w:color w:val="5A3696"/>
          <w:sz w:val="28"/>
          <w:rtl/>
        </w:rPr>
        <w:t>בעירה</w:t>
      </w:r>
      <w:r w:rsidRPr="0061428B">
        <w:rPr>
          <w:rFonts w:ascii="Arial" w:eastAsia="Times New Roman" w:hAnsi="Arial"/>
          <w:color w:val="252525"/>
          <w:sz w:val="28"/>
        </w:rPr>
        <w:fldChar w:fldCharType="end"/>
      </w:r>
      <w:r w:rsidR="00BB4494" w:rsidRPr="0061428B">
        <w:rPr>
          <w:rFonts w:ascii="Arial" w:eastAsia="Times New Roman" w:hAnsi="Arial"/>
          <w:color w:val="252525"/>
          <w:sz w:val="28"/>
        </w:rPr>
        <w:t xml:space="preserve">, </w:t>
      </w:r>
      <w:r w:rsidR="00BB4494" w:rsidRPr="0061428B">
        <w:rPr>
          <w:rFonts w:ascii="Arial" w:eastAsia="Times New Roman" w:hAnsi="Arial"/>
          <w:color w:val="252525"/>
          <w:sz w:val="28"/>
          <w:rtl/>
        </w:rPr>
        <w:t>בניגוד ליחידות הקיטוריות בהן הקיטור משמש כהנעת הטורבינה. יתרונם של טורבינות הגז התעשתיות בזמן הקמה קצר ועלות נמוכה יותר בהשוואה ליחידות קיטוריות, אי־תלות במיקום סמוך לחוף ים, וזמן התנעה קצר בהרבה משל טורבינת קיטור (כשעה), מנגד, אורך החיים שלהם קצר יותר בהשוואה ליחידות הקיטוריות. הנצילות של טורבינת הגז שווה לנצילות של טורבינת קיטור. טורבינת גז תעשייתית ניתנת על פי רוב לשדרוג לטורבינת מחזור משולב, שיעילותה גבוהה בכ־30%. בישראל 15 יחידות טורבינות גז תעשייתיות המפיקות 1,570 מגה-וואט, מתוכם 8 יחידות (בעלות תפוקה של 1,028 מגה-וואט) תוך שימוש ב</w:t>
      </w:r>
      <w:r w:rsidRPr="0061428B">
        <w:rPr>
          <w:rFonts w:ascii="Arial" w:eastAsia="Times New Roman" w:hAnsi="Arial"/>
          <w:color w:val="252525"/>
          <w:sz w:val="28"/>
        </w:rPr>
        <w:fldChar w:fldCharType="begin"/>
      </w:r>
      <w:r w:rsidR="00BB4494" w:rsidRPr="0061428B">
        <w:rPr>
          <w:rFonts w:ascii="Arial" w:eastAsia="Times New Roman" w:hAnsi="Arial"/>
          <w:color w:val="252525"/>
          <w:sz w:val="28"/>
        </w:rPr>
        <w:instrText xml:space="preserve"> HYPERLINK "http://he.wikipedia.org/wiki/%D7%92%D7%96_%D7%98%D7%91%D7%A2%D7%99" \o "</w:instrText>
      </w:r>
      <w:r w:rsidR="00BB4494" w:rsidRPr="0061428B">
        <w:rPr>
          <w:rFonts w:ascii="Arial" w:eastAsia="Times New Roman" w:hAnsi="Arial"/>
          <w:color w:val="252525"/>
          <w:sz w:val="28"/>
          <w:rtl/>
        </w:rPr>
        <w:instrText>גז טבעי</w:instrText>
      </w:r>
      <w:r w:rsidR="00BB4494" w:rsidRPr="0061428B">
        <w:rPr>
          <w:rFonts w:ascii="Arial" w:eastAsia="Times New Roman" w:hAnsi="Arial"/>
          <w:color w:val="252525"/>
          <w:sz w:val="28"/>
        </w:rPr>
        <w:instrText xml:space="preserve">" </w:instrText>
      </w:r>
      <w:r w:rsidRPr="0061428B">
        <w:rPr>
          <w:rFonts w:ascii="Arial" w:eastAsia="Times New Roman" w:hAnsi="Arial"/>
          <w:color w:val="252525"/>
          <w:sz w:val="28"/>
        </w:rPr>
        <w:fldChar w:fldCharType="separate"/>
      </w:r>
      <w:r w:rsidR="00BB4494" w:rsidRPr="0061428B">
        <w:rPr>
          <w:rFonts w:ascii="Arial" w:eastAsia="Times New Roman" w:hAnsi="Arial"/>
          <w:color w:val="5A3696"/>
          <w:sz w:val="28"/>
          <w:rtl/>
        </w:rPr>
        <w:t>גז טבעי</w:t>
      </w:r>
      <w:r w:rsidRPr="0061428B">
        <w:rPr>
          <w:rFonts w:ascii="Arial" w:eastAsia="Times New Roman" w:hAnsi="Arial"/>
          <w:color w:val="252525"/>
          <w:sz w:val="28"/>
        </w:rPr>
        <w:fldChar w:fldCharType="end"/>
      </w:r>
      <w:r w:rsidR="00BB4494" w:rsidRPr="0061428B">
        <w:rPr>
          <w:rFonts w:ascii="Arial" w:eastAsia="Times New Roman" w:hAnsi="Arial"/>
          <w:color w:val="252525"/>
          <w:sz w:val="28"/>
        </w:rPr>
        <w:t> (</w:t>
      </w:r>
      <w:r w:rsidR="00BB4494" w:rsidRPr="0061428B">
        <w:rPr>
          <w:rFonts w:ascii="Arial" w:eastAsia="Times New Roman" w:hAnsi="Arial"/>
          <w:color w:val="252525"/>
          <w:sz w:val="28"/>
          <w:rtl/>
        </w:rPr>
        <w:t>סולר בשימוש משני), ו־7 יחידות (המפיקות 542 מגה-וואט) תוך שימוש בסולר בלבד</w:t>
      </w:r>
      <w:r w:rsidR="00BB4494" w:rsidRPr="0061428B">
        <w:rPr>
          <w:rFonts w:ascii="Arial" w:eastAsia="Times New Roman" w:hAnsi="Arial"/>
          <w:color w:val="252525"/>
          <w:sz w:val="28"/>
        </w:rPr>
        <w:t>.</w:t>
      </w:r>
    </w:p>
    <w:p w:rsidR="00BB4494" w:rsidRPr="00BB4494" w:rsidRDefault="007B4A1A" w:rsidP="00396893">
      <w:pPr>
        <w:numPr>
          <w:ilvl w:val="0"/>
          <w:numId w:val="5"/>
        </w:numPr>
        <w:shd w:val="clear" w:color="auto" w:fill="FFFFFF"/>
        <w:tabs>
          <w:tab w:val="clear" w:pos="720"/>
          <w:tab w:val="num" w:pos="1076"/>
        </w:tabs>
        <w:spacing w:before="100" w:beforeAutospacing="1" w:after="24" w:line="360" w:lineRule="atLeast"/>
        <w:ind w:left="1076" w:right="384" w:firstLine="0"/>
        <w:rPr>
          <w:rFonts w:ascii="Arial" w:eastAsia="Times New Roman" w:hAnsi="Arial"/>
          <w:color w:val="252525"/>
          <w:sz w:val="28"/>
        </w:rPr>
      </w:pPr>
      <w:hyperlink r:id="rId38" w:tooltip="טורבינת גז" w:history="1">
        <w:r w:rsidR="00BB4494" w:rsidRPr="00BB4494">
          <w:rPr>
            <w:rFonts w:ascii="Arial" w:eastAsia="Times New Roman" w:hAnsi="Arial"/>
            <w:color w:val="5A3696"/>
            <w:sz w:val="28"/>
            <w:rtl/>
          </w:rPr>
          <w:t>טורבינת גז</w:t>
        </w:r>
      </w:hyperlink>
      <w:r w:rsidR="00BB4494" w:rsidRPr="00BB4494">
        <w:rPr>
          <w:rFonts w:ascii="Arial" w:eastAsia="Times New Roman" w:hAnsi="Arial"/>
          <w:color w:val="252525"/>
          <w:sz w:val="28"/>
        </w:rPr>
        <w:t> </w:t>
      </w:r>
      <w:r w:rsidR="00BB4494" w:rsidRPr="00BB4494">
        <w:rPr>
          <w:rFonts w:ascii="Arial" w:eastAsia="Times New Roman" w:hAnsi="Arial"/>
          <w:color w:val="252525"/>
          <w:sz w:val="28"/>
          <w:rtl/>
        </w:rPr>
        <w:t>סילונית - טורבינה בהספק קטן יחסית (כמה עשרות מגה-וואט) הפועלת באמצעות</w:t>
      </w:r>
      <w:r w:rsidR="00BB4494" w:rsidRPr="00BB4494">
        <w:rPr>
          <w:rFonts w:ascii="Arial" w:eastAsia="Times New Roman" w:hAnsi="Arial"/>
          <w:color w:val="252525"/>
          <w:sz w:val="28"/>
        </w:rPr>
        <w:t> </w:t>
      </w:r>
      <w:hyperlink r:id="rId39" w:tooltip="סולר" w:history="1">
        <w:r w:rsidR="00BB4494" w:rsidRPr="00BB4494">
          <w:rPr>
            <w:rFonts w:ascii="Arial" w:eastAsia="Times New Roman" w:hAnsi="Arial"/>
            <w:color w:val="5A3696"/>
            <w:sz w:val="28"/>
            <w:rtl/>
          </w:rPr>
          <w:t>סולר</w:t>
        </w:r>
      </w:hyperlink>
      <w:r w:rsidR="00BB4494" w:rsidRPr="00BB4494">
        <w:rPr>
          <w:rFonts w:ascii="Arial" w:eastAsia="Times New Roman" w:hAnsi="Arial"/>
          <w:color w:val="252525"/>
          <w:sz w:val="28"/>
        </w:rPr>
        <w:t> </w:t>
      </w:r>
      <w:r w:rsidR="00BB4494" w:rsidRPr="00BB4494">
        <w:rPr>
          <w:rFonts w:ascii="Arial" w:eastAsia="Times New Roman" w:hAnsi="Arial"/>
          <w:color w:val="252525"/>
          <w:sz w:val="28"/>
          <w:rtl/>
        </w:rPr>
        <w:t>ו</w:t>
      </w:r>
      <w:r w:rsidRPr="00BB4494">
        <w:rPr>
          <w:rFonts w:ascii="Arial" w:eastAsia="Times New Roman" w:hAnsi="Arial"/>
          <w:color w:val="252525"/>
          <w:sz w:val="28"/>
        </w:rPr>
        <w:fldChar w:fldCharType="begin"/>
      </w:r>
      <w:r w:rsidR="00BB4494" w:rsidRPr="00BB4494">
        <w:rPr>
          <w:rFonts w:ascii="Arial" w:eastAsia="Times New Roman" w:hAnsi="Arial"/>
          <w:color w:val="252525"/>
          <w:sz w:val="28"/>
        </w:rPr>
        <w:instrText xml:space="preserve"> HYPERLINK "http://he.wikipedia.org/wiki/%D7%9E%D7%AA%D7%A0%D7%95%D7%9C" \o "</w:instrText>
      </w:r>
      <w:r w:rsidR="00BB4494" w:rsidRPr="00BB4494">
        <w:rPr>
          <w:rFonts w:ascii="Arial" w:eastAsia="Times New Roman" w:hAnsi="Arial"/>
          <w:color w:val="252525"/>
          <w:sz w:val="28"/>
          <w:rtl/>
        </w:rPr>
        <w:instrText>מתנול</w:instrText>
      </w:r>
      <w:r w:rsidR="00BB4494" w:rsidRPr="00BB4494">
        <w:rPr>
          <w:rFonts w:ascii="Arial" w:eastAsia="Times New Roman" w:hAnsi="Arial"/>
          <w:color w:val="252525"/>
          <w:sz w:val="28"/>
        </w:rPr>
        <w:instrText xml:space="preserve">" </w:instrText>
      </w:r>
      <w:r w:rsidRPr="00BB4494">
        <w:rPr>
          <w:rFonts w:ascii="Arial" w:eastAsia="Times New Roman" w:hAnsi="Arial"/>
          <w:color w:val="252525"/>
          <w:sz w:val="28"/>
        </w:rPr>
        <w:fldChar w:fldCharType="separate"/>
      </w:r>
      <w:r w:rsidR="00BB4494" w:rsidRPr="00BB4494">
        <w:rPr>
          <w:rFonts w:ascii="Arial" w:eastAsia="Times New Roman" w:hAnsi="Arial"/>
          <w:color w:val="5A3696"/>
          <w:sz w:val="28"/>
          <w:rtl/>
        </w:rPr>
        <w:t>מתנול</w:t>
      </w:r>
      <w:r w:rsidRPr="00BB4494">
        <w:rPr>
          <w:rFonts w:ascii="Arial" w:eastAsia="Times New Roman" w:hAnsi="Arial"/>
          <w:color w:val="252525"/>
          <w:sz w:val="28"/>
        </w:rPr>
        <w:fldChar w:fldCharType="end"/>
      </w:r>
      <w:r w:rsidR="00BB4494" w:rsidRPr="00BB4494">
        <w:rPr>
          <w:rFonts w:ascii="Arial" w:eastAsia="Times New Roman" w:hAnsi="Arial"/>
          <w:color w:val="252525"/>
          <w:sz w:val="28"/>
        </w:rPr>
        <w:t xml:space="preserve">. </w:t>
      </w:r>
      <w:r w:rsidR="00BB4494" w:rsidRPr="00BB4494">
        <w:rPr>
          <w:rFonts w:ascii="Arial" w:eastAsia="Times New Roman" w:hAnsi="Arial"/>
          <w:color w:val="252525"/>
          <w:sz w:val="28"/>
          <w:rtl/>
        </w:rPr>
        <w:t xml:space="preserve">טורבינה מסוג זה ניתנת להקמה מהירה, וזמן ההתנעה שלה מהיר במיוחד (מספר דקות). </w:t>
      </w:r>
      <w:r w:rsidR="00BB4494" w:rsidRPr="00BB4494">
        <w:rPr>
          <w:rFonts w:ascii="Arial" w:eastAsia="Times New Roman" w:hAnsi="Arial"/>
          <w:color w:val="252525"/>
          <w:sz w:val="28"/>
          <w:rtl/>
        </w:rPr>
        <w:lastRenderedPageBreak/>
        <w:t>חסרונותיה הם נצילות נמוכה למדי (כ־20%), משך חיים קצר יחסית, ודלק (סולר) יקר מאוד, ועל כן ייעוד טורבינות אלו הוא לשימוש בעת עומסי שיא, ובעת צורך להגדלה מהירה של יכולת הייצור (לדוגמה, עקב הפסקה פתאומית בפעילות יחידת ייצור). בישראל 16 יחידות טורבינות גז סילוניות בעלות תפוקה של 504 מגה-וואט</w:t>
      </w:r>
      <w:r w:rsidR="00BB4494" w:rsidRPr="00BB4494">
        <w:rPr>
          <w:rFonts w:ascii="Arial" w:eastAsia="Times New Roman" w:hAnsi="Arial"/>
          <w:color w:val="252525"/>
          <w:sz w:val="28"/>
        </w:rPr>
        <w:t>.</w:t>
      </w:r>
    </w:p>
    <w:p w:rsidR="008013EE" w:rsidRPr="008013EE" w:rsidRDefault="007B4A1A" w:rsidP="008013EE">
      <w:pPr>
        <w:pStyle w:val="ListParagraph"/>
        <w:numPr>
          <w:ilvl w:val="0"/>
          <w:numId w:val="2"/>
        </w:numPr>
        <w:shd w:val="clear" w:color="auto" w:fill="FFFFFF"/>
        <w:spacing w:before="100" w:beforeAutospacing="1" w:after="24" w:line="360" w:lineRule="atLeast"/>
        <w:ind w:right="384"/>
        <w:rPr>
          <w:rFonts w:ascii="Arial" w:eastAsia="Times New Roman" w:hAnsi="Arial"/>
          <w:color w:val="252525"/>
          <w:sz w:val="28"/>
        </w:rPr>
      </w:pPr>
      <w:hyperlink r:id="rId40" w:tooltip="טורבינת מחזור משולב (הדף אינו קיים)" w:history="1">
        <w:r w:rsidR="008013EE" w:rsidRPr="008013EE">
          <w:rPr>
            <w:rFonts w:ascii="Arial" w:eastAsia="Times New Roman" w:hAnsi="Arial"/>
            <w:color w:val="A55858"/>
            <w:sz w:val="28"/>
            <w:rtl/>
          </w:rPr>
          <w:t>טורבינות מחזור משולב</w:t>
        </w:r>
      </w:hyperlink>
      <w:r w:rsidR="008013EE" w:rsidRPr="008013EE">
        <w:rPr>
          <w:rFonts w:ascii="Arial" w:eastAsia="Times New Roman" w:hAnsi="Arial"/>
          <w:color w:val="252525"/>
          <w:sz w:val="28"/>
        </w:rPr>
        <w:t> (</w:t>
      </w:r>
      <w:r w:rsidR="008013EE" w:rsidRPr="008013EE">
        <w:rPr>
          <w:rFonts w:ascii="Arial" w:eastAsia="Times New Roman" w:hAnsi="Arial"/>
          <w:color w:val="252525"/>
          <w:sz w:val="28"/>
          <w:rtl/>
        </w:rPr>
        <w:t>מחז"מ), שהינם טורבינות גז בה משמש החום הנפלט בתהליך הבעירה לחימום משני של קיטור, המניע טורבינה נוספת, ובכך מגדיל את יעילות הטורבינה בכ־30%. בישראל 17 יחידות מחזור משולב המפיקות 6,369 מגה-ואט, כאשר 14 יחידות המפיקות 5,081 מגה-וואט מופעלות על ידי חברת החשמל, ו-3 יחידות המפיקות 1,280 מגה-וואט מופעלות על ידי יצרנים פרטיים (דוראד ו</w:t>
      </w:r>
      <w:r w:rsidR="008013EE" w:rsidRPr="008013EE">
        <w:rPr>
          <w:rFonts w:ascii="Arial" w:eastAsia="Times New Roman" w:hAnsi="Arial"/>
          <w:color w:val="252525"/>
          <w:sz w:val="28"/>
        </w:rPr>
        <w:t xml:space="preserve">-OPC). </w:t>
      </w:r>
      <w:r w:rsidR="008013EE" w:rsidRPr="008013EE">
        <w:rPr>
          <w:rFonts w:ascii="Arial" w:eastAsia="Times New Roman" w:hAnsi="Arial"/>
          <w:color w:val="252525"/>
          <w:sz w:val="28"/>
          <w:rtl/>
        </w:rPr>
        <w:t>ליחידות אלו</w:t>
      </w:r>
      <w:r w:rsidR="008013EE" w:rsidRPr="008013EE">
        <w:rPr>
          <w:rFonts w:ascii="Arial" w:eastAsia="Times New Roman" w:hAnsi="Arial"/>
          <w:color w:val="252525"/>
          <w:sz w:val="28"/>
        </w:rPr>
        <w:t> </w:t>
      </w:r>
      <w:hyperlink r:id="rId41" w:tooltip="יעילות אנגרטית (הדף אינו קיים)" w:history="1">
        <w:r w:rsidR="008013EE" w:rsidRPr="008013EE">
          <w:rPr>
            <w:rFonts w:ascii="Arial" w:eastAsia="Times New Roman" w:hAnsi="Arial"/>
            <w:color w:val="A55858"/>
            <w:sz w:val="28"/>
            <w:rtl/>
          </w:rPr>
          <w:t>יעילות אנגרטית</w:t>
        </w:r>
      </w:hyperlink>
      <w:r w:rsidR="008013EE" w:rsidRPr="008013EE">
        <w:rPr>
          <w:rFonts w:ascii="Arial" w:eastAsia="Times New Roman" w:hAnsi="Arial"/>
          <w:color w:val="252525"/>
          <w:sz w:val="28"/>
        </w:rPr>
        <w:t> </w:t>
      </w:r>
      <w:r w:rsidR="008013EE" w:rsidRPr="008013EE">
        <w:rPr>
          <w:rFonts w:ascii="Arial" w:eastAsia="Times New Roman" w:hAnsi="Arial"/>
          <w:color w:val="252525"/>
          <w:sz w:val="28"/>
          <w:rtl/>
        </w:rPr>
        <w:t>גבוהה משל היחידות הקודמות (כ־49%-51% בטורבינה מסוג</w:t>
      </w:r>
      <w:r w:rsidR="008013EE" w:rsidRPr="008013EE">
        <w:rPr>
          <w:rFonts w:ascii="Arial" w:eastAsia="Times New Roman" w:hAnsi="Arial"/>
          <w:color w:val="252525"/>
          <w:sz w:val="28"/>
        </w:rPr>
        <w:t xml:space="preserve"> E, </w:t>
      </w:r>
      <w:r w:rsidR="008013EE" w:rsidRPr="008013EE">
        <w:rPr>
          <w:rFonts w:ascii="Arial" w:eastAsia="Times New Roman" w:hAnsi="Arial"/>
          <w:color w:val="252525"/>
          <w:sz w:val="28"/>
          <w:rtl/>
        </w:rPr>
        <w:t>וכ־55%-58% בטורבינה מסוג</w:t>
      </w:r>
      <w:r w:rsidR="008013EE" w:rsidRPr="008013EE">
        <w:rPr>
          <w:rFonts w:ascii="Arial" w:eastAsia="Times New Roman" w:hAnsi="Arial"/>
          <w:color w:val="252525"/>
          <w:sz w:val="28"/>
        </w:rPr>
        <w:t xml:space="preserve"> F</w:t>
      </w:r>
      <w:r w:rsidR="008013EE" w:rsidRPr="008013EE">
        <w:rPr>
          <w:rFonts w:ascii="Arial" w:eastAsia="Times New Roman" w:hAnsi="Arial"/>
          <w:color w:val="252525"/>
          <w:sz w:val="28"/>
          <w:rtl/>
        </w:rPr>
        <w:t>‏), דבר המוביל לחסכון כספי וסביבתי ביצור באמצעותם, ועל כן ישנם תוכניות להסבת יחידות טורבינות גז תעשייתיות נוספות ליחידות מחזור משולב. מנגד, ה</w:t>
      </w:r>
      <w:r w:rsidRPr="008013EE">
        <w:rPr>
          <w:rFonts w:ascii="Arial" w:eastAsia="Times New Roman" w:hAnsi="Arial"/>
          <w:color w:val="252525"/>
          <w:sz w:val="28"/>
        </w:rPr>
        <w:fldChar w:fldCharType="begin"/>
      </w:r>
      <w:r w:rsidR="008013EE" w:rsidRPr="008013EE">
        <w:rPr>
          <w:rFonts w:ascii="Arial" w:eastAsia="Times New Roman" w:hAnsi="Arial"/>
          <w:color w:val="252525"/>
          <w:sz w:val="28"/>
        </w:rPr>
        <w:instrText xml:space="preserve"> HYPERLINK "http://he.wikipedia.org/wiki/%D7%91%D7%9C%D7%90%D7%99" \o "</w:instrText>
      </w:r>
      <w:r w:rsidR="008013EE" w:rsidRPr="008013EE">
        <w:rPr>
          <w:rFonts w:ascii="Arial" w:eastAsia="Times New Roman" w:hAnsi="Arial"/>
          <w:color w:val="252525"/>
          <w:sz w:val="28"/>
          <w:rtl/>
        </w:rPr>
        <w:instrText>בלאי</w:instrText>
      </w:r>
      <w:r w:rsidR="008013EE" w:rsidRPr="008013EE">
        <w:rPr>
          <w:rFonts w:ascii="Arial" w:eastAsia="Times New Roman" w:hAnsi="Arial"/>
          <w:color w:val="252525"/>
          <w:sz w:val="28"/>
        </w:rPr>
        <w:instrText xml:space="preserve">" </w:instrText>
      </w:r>
      <w:r w:rsidRPr="008013EE">
        <w:rPr>
          <w:rFonts w:ascii="Arial" w:eastAsia="Times New Roman" w:hAnsi="Arial"/>
          <w:color w:val="252525"/>
          <w:sz w:val="28"/>
        </w:rPr>
        <w:fldChar w:fldCharType="separate"/>
      </w:r>
      <w:r w:rsidR="008013EE" w:rsidRPr="008013EE">
        <w:rPr>
          <w:rFonts w:ascii="Arial" w:eastAsia="Times New Roman" w:hAnsi="Arial"/>
          <w:color w:val="5A3696"/>
          <w:sz w:val="28"/>
          <w:rtl/>
        </w:rPr>
        <w:t>בלאי</w:t>
      </w:r>
      <w:r w:rsidRPr="008013EE">
        <w:rPr>
          <w:rFonts w:ascii="Arial" w:eastAsia="Times New Roman" w:hAnsi="Arial"/>
          <w:color w:val="252525"/>
          <w:sz w:val="28"/>
        </w:rPr>
        <w:fldChar w:fldCharType="end"/>
      </w:r>
      <w:r w:rsidR="008013EE" w:rsidRPr="008013EE">
        <w:rPr>
          <w:rFonts w:ascii="Arial" w:eastAsia="Times New Roman" w:hAnsi="Arial"/>
          <w:color w:val="252525"/>
          <w:sz w:val="28"/>
        </w:rPr>
        <w:t> </w:t>
      </w:r>
      <w:r w:rsidR="008013EE" w:rsidRPr="008013EE">
        <w:rPr>
          <w:rFonts w:ascii="Arial" w:eastAsia="Times New Roman" w:hAnsi="Arial"/>
          <w:color w:val="252525"/>
          <w:sz w:val="28"/>
          <w:rtl/>
        </w:rPr>
        <w:t>גבוה, ואורך החיים קצר יותר בהשוואה ליחידות קיטוריות. כל היצרנים הפרטיים המקימים תחנות כוח במהלך העשור השני של המאה ה־21 עושים שימוש בטורבינות בטכנולוגייה זאת. נכון ל־2014, כל יחידות הייצור בטכנולגיה זו עושים שימוש בגז טבעי כדלק ראשי (סולר בשימוש משני</w:t>
      </w:r>
      <w:r w:rsidR="008013EE" w:rsidRPr="008013EE">
        <w:rPr>
          <w:rFonts w:ascii="Arial" w:eastAsia="Times New Roman" w:hAnsi="Arial"/>
          <w:color w:val="252525"/>
          <w:sz w:val="28"/>
        </w:rPr>
        <w:t>)</w:t>
      </w:r>
    </w:p>
    <w:p w:rsidR="008013EE" w:rsidRPr="008013EE" w:rsidRDefault="008013EE" w:rsidP="008013EE">
      <w:pPr>
        <w:shd w:val="clear" w:color="auto" w:fill="FFFFFF"/>
        <w:spacing w:before="120" w:after="120" w:line="336" w:lineRule="atLeast"/>
        <w:ind w:left="935"/>
        <w:rPr>
          <w:rFonts w:ascii="Arial" w:eastAsia="Times New Roman" w:hAnsi="Arial"/>
          <w:color w:val="252525"/>
          <w:sz w:val="28"/>
          <w:rtl/>
        </w:rPr>
      </w:pPr>
      <w:r w:rsidRPr="008013EE">
        <w:rPr>
          <w:rFonts w:ascii="Arial" w:eastAsia="Times New Roman" w:hAnsi="Arial"/>
          <w:color w:val="252525"/>
          <w:sz w:val="28"/>
          <w:rtl/>
        </w:rPr>
        <w:t>נכון לסוף</w:t>
      </w:r>
      <w:r w:rsidRPr="008013EE">
        <w:rPr>
          <w:rFonts w:ascii="Arial" w:eastAsia="Times New Roman" w:hAnsi="Arial"/>
          <w:color w:val="252525"/>
          <w:sz w:val="28"/>
        </w:rPr>
        <w:t> </w:t>
      </w:r>
      <w:hyperlink r:id="rId42" w:tooltip="2014" w:history="1">
        <w:r w:rsidRPr="008013EE">
          <w:rPr>
            <w:rFonts w:ascii="Arial" w:eastAsia="Times New Roman" w:hAnsi="Arial"/>
            <w:color w:val="5A3696"/>
            <w:sz w:val="28"/>
          </w:rPr>
          <w:t>2014</w:t>
        </w:r>
      </w:hyperlink>
      <w:r w:rsidRPr="008013EE">
        <w:rPr>
          <w:rFonts w:ascii="Arial" w:eastAsia="Times New Roman" w:hAnsi="Arial"/>
          <w:color w:val="252525"/>
          <w:sz w:val="28"/>
        </w:rPr>
        <w:t xml:space="preserve">, </w:t>
      </w:r>
      <w:r w:rsidRPr="008013EE">
        <w:rPr>
          <w:rFonts w:ascii="Arial" w:eastAsia="Times New Roman" w:hAnsi="Arial"/>
          <w:color w:val="252525"/>
          <w:sz w:val="28"/>
          <w:rtl/>
        </w:rPr>
        <w:t>עלות הייצור הנמוכה ביותר הינה ביחידות קיטוריות המופעלות בפחם, ולאחר מכן יחידות המחזור המשולב המופעלות בגז טבעי, יחידות קיטוריות המופעלות בגז טבעי, טורבינות גז תעשייתיות המופעלות באמצעות גז טבעי, יחידות המופעלות באמצעות</w:t>
      </w:r>
      <w:r w:rsidRPr="008013EE">
        <w:rPr>
          <w:rFonts w:ascii="Arial" w:eastAsia="Times New Roman" w:hAnsi="Arial"/>
          <w:color w:val="252525"/>
          <w:sz w:val="28"/>
        </w:rPr>
        <w:t> </w:t>
      </w:r>
      <w:hyperlink r:id="rId43" w:tooltip="גז טבעי נוזלי" w:history="1">
        <w:r w:rsidRPr="008013EE">
          <w:rPr>
            <w:rFonts w:ascii="Arial" w:eastAsia="Times New Roman" w:hAnsi="Arial"/>
            <w:color w:val="5A3696"/>
            <w:sz w:val="28"/>
            <w:rtl/>
          </w:rPr>
          <w:t>גז טבעי נוזלי</w:t>
        </w:r>
      </w:hyperlink>
      <w:r w:rsidRPr="008013EE">
        <w:rPr>
          <w:rFonts w:ascii="Arial" w:eastAsia="Times New Roman" w:hAnsi="Arial"/>
          <w:color w:val="252525"/>
          <w:sz w:val="28"/>
        </w:rPr>
        <w:t xml:space="preserve">, </w:t>
      </w:r>
      <w:r w:rsidRPr="008013EE">
        <w:rPr>
          <w:rFonts w:ascii="Arial" w:eastAsia="Times New Roman" w:hAnsi="Arial"/>
          <w:color w:val="252525"/>
          <w:sz w:val="28"/>
          <w:rtl/>
        </w:rPr>
        <w:t>יחידות המופעלות במזוט, ויחידות המופעלות בסולר‏</w:t>
      </w:r>
      <w:r w:rsidR="007B4A1A" w:rsidRPr="008013EE">
        <w:rPr>
          <w:rFonts w:ascii="Arial" w:eastAsia="Times New Roman" w:hAnsi="Arial"/>
          <w:color w:val="252525"/>
          <w:sz w:val="28"/>
          <w:vertAlign w:val="superscript"/>
        </w:rPr>
        <w:fldChar w:fldCharType="begin"/>
      </w:r>
      <w:r w:rsidRPr="008013EE">
        <w:rPr>
          <w:rFonts w:ascii="Arial" w:eastAsia="Times New Roman" w:hAnsi="Arial"/>
          <w:color w:val="252525"/>
          <w:sz w:val="28"/>
          <w:vertAlign w:val="superscript"/>
        </w:rPr>
        <w:instrText xml:space="preserve"> HYPERLINK "http://he.wikipedia.org/wiki/%D7%9E%D7%A9%D7%A7_%D7%94%D7%97%D7%A9%D7%9E%D7%9C_%D7%91%D7%99%D7%A9%D7%A8%D7%90%D7%9C" \l "cite_note-6" </w:instrText>
      </w:r>
      <w:r w:rsidR="007B4A1A" w:rsidRPr="008013EE">
        <w:rPr>
          <w:rFonts w:ascii="Arial" w:eastAsia="Times New Roman" w:hAnsi="Arial"/>
          <w:color w:val="252525"/>
          <w:sz w:val="28"/>
          <w:vertAlign w:val="superscript"/>
        </w:rPr>
        <w:fldChar w:fldCharType="separate"/>
      </w:r>
      <w:r w:rsidRPr="008013EE">
        <w:rPr>
          <w:rFonts w:ascii="Arial" w:eastAsia="Times New Roman" w:hAnsi="Arial"/>
          <w:color w:val="5A3696"/>
          <w:sz w:val="28"/>
          <w:vertAlign w:val="superscript"/>
        </w:rPr>
        <w:t>[6]</w:t>
      </w:r>
      <w:r w:rsidR="007B4A1A" w:rsidRPr="008013EE">
        <w:rPr>
          <w:rFonts w:ascii="Arial" w:eastAsia="Times New Roman" w:hAnsi="Arial"/>
          <w:color w:val="252525"/>
          <w:sz w:val="28"/>
          <w:vertAlign w:val="superscript"/>
        </w:rPr>
        <w:fldChar w:fldCharType="end"/>
      </w:r>
      <w:r w:rsidRPr="008013EE">
        <w:rPr>
          <w:rFonts w:ascii="Arial" w:eastAsia="Times New Roman" w:hAnsi="Arial"/>
          <w:color w:val="252525"/>
          <w:sz w:val="28"/>
        </w:rPr>
        <w:t xml:space="preserve">. </w:t>
      </w:r>
      <w:r w:rsidRPr="008013EE">
        <w:rPr>
          <w:rFonts w:ascii="Arial" w:eastAsia="Times New Roman" w:hAnsi="Arial"/>
          <w:color w:val="252525"/>
          <w:sz w:val="28"/>
          <w:rtl/>
        </w:rPr>
        <w:t>חישוב זה מבוסס על ירידה מתמשכת במחירי הפחם עד לשנת 2014, קודם לכן היה הייצור בגז טבעי בטכנולוגיית מחזור משולב זול יותר מאשר הייצור בפחם. לדוגמה, עקב משבר הגז הטבעי המצרי בין השנים 2011-2013, נרשמה עלות עודפת של כ־9 מלייארד ש"ח בסעיף הדלקים, עקב הצורך בשימוש במזוט וסולר כתחליף לגז הטבעי. הפעלת היחידות השונות נעשות בהתאם לביקוש המשתנה, במסגרת מגבלות תפעוליות שונות, כאשר עלות הייצור הינה הגורם המשמעותי ביותר בבחירת הפעלת היחידות השונות. עם זאת, בשל הוראות</w:t>
      </w:r>
      <w:r w:rsidRPr="008013EE">
        <w:rPr>
          <w:rFonts w:ascii="Arial" w:eastAsia="Times New Roman" w:hAnsi="Arial"/>
          <w:color w:val="252525"/>
          <w:sz w:val="28"/>
        </w:rPr>
        <w:t> </w:t>
      </w:r>
      <w:hyperlink r:id="rId44" w:tooltip="המשרד לאיכות הסביבה" w:history="1">
        <w:r w:rsidRPr="008013EE">
          <w:rPr>
            <w:rFonts w:ascii="Arial" w:eastAsia="Times New Roman" w:hAnsi="Arial"/>
            <w:color w:val="5A3696"/>
            <w:sz w:val="28"/>
            <w:rtl/>
          </w:rPr>
          <w:t>המשרד לאיכות הסביבה</w:t>
        </w:r>
      </w:hyperlink>
      <w:r w:rsidRPr="008013EE">
        <w:rPr>
          <w:rFonts w:ascii="Arial" w:eastAsia="Times New Roman" w:hAnsi="Arial"/>
          <w:color w:val="252525"/>
          <w:sz w:val="28"/>
        </w:rPr>
        <w:t xml:space="preserve">, </w:t>
      </w:r>
      <w:r w:rsidRPr="008013EE">
        <w:rPr>
          <w:rFonts w:ascii="Arial" w:eastAsia="Times New Roman" w:hAnsi="Arial"/>
          <w:color w:val="252525"/>
          <w:sz w:val="28"/>
          <w:rtl/>
        </w:rPr>
        <w:t>ישנה קדימות לשימוש בסולר היקר על פני המזוט הזול יותר, בשל</w:t>
      </w:r>
      <w:r w:rsidRPr="008013EE">
        <w:rPr>
          <w:rFonts w:ascii="Arial" w:eastAsia="Times New Roman" w:hAnsi="Arial"/>
          <w:color w:val="252525"/>
          <w:sz w:val="28"/>
        </w:rPr>
        <w:t> </w:t>
      </w:r>
      <w:hyperlink r:id="rId45" w:tooltip="זיהום אוויר" w:history="1">
        <w:r w:rsidRPr="008013EE">
          <w:rPr>
            <w:rFonts w:ascii="Arial" w:eastAsia="Times New Roman" w:hAnsi="Arial"/>
            <w:color w:val="5A3696"/>
            <w:sz w:val="28"/>
            <w:rtl/>
          </w:rPr>
          <w:t>זיהום אוויר</w:t>
        </w:r>
      </w:hyperlink>
      <w:r w:rsidRPr="008013EE">
        <w:rPr>
          <w:rFonts w:ascii="Arial" w:eastAsia="Times New Roman" w:hAnsi="Arial"/>
          <w:color w:val="252525"/>
          <w:sz w:val="28"/>
        </w:rPr>
        <w:t> </w:t>
      </w:r>
      <w:r w:rsidRPr="008013EE">
        <w:rPr>
          <w:rFonts w:ascii="Arial" w:eastAsia="Times New Roman" w:hAnsi="Arial"/>
          <w:color w:val="252525"/>
          <w:sz w:val="28"/>
          <w:rtl/>
        </w:rPr>
        <w:t>קטן יותר מסולר. מהירות ההתנעה של טורבינות הגז הסילוניות הינה הגבוהה ביותר (כ־5 דקות), בעוד התנעת יחידות אחרות דורשת זמן ארוך יותר (כשעה עד 24-48 שעות). משיקולי</w:t>
      </w:r>
      <w:r w:rsidRPr="008013EE">
        <w:rPr>
          <w:rFonts w:ascii="Arial" w:eastAsia="Times New Roman" w:hAnsi="Arial"/>
          <w:color w:val="252525"/>
          <w:sz w:val="28"/>
        </w:rPr>
        <w:t> </w:t>
      </w:r>
      <w:hyperlink r:id="rId46" w:tooltip="איכות סביבה" w:history="1">
        <w:r w:rsidRPr="008013EE">
          <w:rPr>
            <w:rFonts w:ascii="Arial" w:eastAsia="Times New Roman" w:hAnsi="Arial"/>
            <w:color w:val="5A3696"/>
            <w:sz w:val="28"/>
            <w:rtl/>
          </w:rPr>
          <w:t>איכות סביבה</w:t>
        </w:r>
      </w:hyperlink>
      <w:r w:rsidRPr="008013EE">
        <w:rPr>
          <w:rFonts w:ascii="Arial" w:eastAsia="Times New Roman" w:hAnsi="Arial"/>
          <w:color w:val="252525"/>
          <w:sz w:val="28"/>
        </w:rPr>
        <w:t xml:space="preserve">, </w:t>
      </w:r>
      <w:r w:rsidRPr="008013EE">
        <w:rPr>
          <w:rFonts w:ascii="Arial" w:eastAsia="Times New Roman" w:hAnsi="Arial"/>
          <w:color w:val="252525"/>
          <w:sz w:val="28"/>
          <w:rtl/>
        </w:rPr>
        <w:t>ישנה עדיפות משמעותית להפקת חשמל מגז טבעי, מאשר מפחם</w:t>
      </w:r>
      <w:r w:rsidRPr="008013EE">
        <w:rPr>
          <w:rFonts w:ascii="Arial" w:eastAsia="Times New Roman" w:hAnsi="Arial"/>
          <w:color w:val="252525"/>
          <w:sz w:val="28"/>
        </w:rPr>
        <w:t>.</w:t>
      </w:r>
    </w:p>
    <w:p w:rsidR="00086733" w:rsidRDefault="00086733" w:rsidP="00086733">
      <w:pPr>
        <w:bidi w:val="0"/>
        <w:spacing w:line="240" w:lineRule="auto"/>
        <w:jc w:val="right"/>
        <w:textAlignment w:val="baseline"/>
        <w:outlineLvl w:val="0"/>
        <w:rPr>
          <w:rFonts w:ascii="Arial" w:eastAsia="Times New Roman" w:hAnsi="Arial"/>
          <w:color w:val="464646"/>
          <w:kern w:val="36"/>
          <w:sz w:val="28"/>
          <w:u w:val="single"/>
        </w:rPr>
      </w:pPr>
      <w:r w:rsidRPr="00086733">
        <w:rPr>
          <w:rFonts w:ascii="Arial" w:eastAsia="Times New Roman" w:hAnsi="Arial"/>
          <w:color w:val="464646"/>
          <w:kern w:val="36"/>
          <w:sz w:val="28"/>
          <w:u w:val="single"/>
          <w:rtl/>
        </w:rPr>
        <w:lastRenderedPageBreak/>
        <w:t>פאנלים סולארים</w:t>
      </w:r>
    </w:p>
    <w:p w:rsidR="00086733" w:rsidRPr="00086733" w:rsidRDefault="00086733" w:rsidP="00086733">
      <w:pPr>
        <w:bidi w:val="0"/>
        <w:spacing w:after="300" w:line="375" w:lineRule="atLeast"/>
        <w:jc w:val="right"/>
        <w:textAlignment w:val="baseline"/>
        <w:rPr>
          <w:rFonts w:ascii="Arial" w:eastAsia="Times New Roman" w:hAnsi="Arial"/>
          <w:color w:val="464646"/>
          <w:sz w:val="28"/>
        </w:rPr>
      </w:pPr>
      <w:r w:rsidRPr="00086733">
        <w:rPr>
          <w:rFonts w:ascii="Arial" w:eastAsia="Times New Roman" w:hAnsi="Arial"/>
          <w:color w:val="464646"/>
          <w:sz w:val="28"/>
          <w:rtl/>
        </w:rPr>
        <w:t>פאנלים סולארים / תאים פוטו-וולטאים מפיקים אנרגיה מתחדשת על ידי קליטת קרינה אלקטרומגנטית מן השמש וייצור אנרגיה חשמלית. מתקן פוטו-וולטאי כולל קולטים פוטו-וולטאים (פאנלים סולארים) המותקנים על פני שטח בעל קרינת שמש מקסימאלית וממיר זרם ישר לזרם חילופין המאפשר אספקת החשמל המופק ישירות לרשת. ההספק המתקבל מתא פוטו-וולטאי תלוי בשני גורמים: עצמת האור (אור חזק מיצר זרם חשמל חזק) ובטמפרטורת הקולט (טמפרטורה גבוהה גורמת להחלשת הזרם</w:t>
      </w:r>
      <w:r w:rsidRPr="00086733">
        <w:rPr>
          <w:rFonts w:ascii="Arial" w:eastAsia="Times New Roman" w:hAnsi="Arial"/>
          <w:color w:val="464646"/>
          <w:sz w:val="28"/>
        </w:rPr>
        <w:t>).</w:t>
      </w:r>
    </w:p>
    <w:p w:rsidR="00086733" w:rsidRPr="00086733" w:rsidRDefault="00086733" w:rsidP="00086733">
      <w:pPr>
        <w:bidi w:val="0"/>
        <w:spacing w:after="300" w:line="375" w:lineRule="atLeast"/>
        <w:jc w:val="right"/>
        <w:textAlignment w:val="baseline"/>
        <w:rPr>
          <w:rFonts w:ascii="Arial" w:eastAsia="Times New Roman" w:hAnsi="Arial"/>
          <w:color w:val="464646"/>
          <w:sz w:val="28"/>
        </w:rPr>
      </w:pPr>
      <w:r w:rsidRPr="00086733">
        <w:rPr>
          <w:rFonts w:ascii="Arial" w:eastAsia="Times New Roman" w:hAnsi="Arial"/>
          <w:color w:val="464646"/>
          <w:sz w:val="28"/>
          <w:rtl/>
        </w:rPr>
        <w:t>ככלל אצבע ניתן לומר כי ההספק של 10 מ"ר תאים פוטו-וולטאים הוא 1 קילו-וואט וכי בתנאי הקרינה בישראל הוא מייצר כ- 4.5 קוט"ש חשמל ליממה, שהם כ- 1642 קוט"ש חשמל לשנה. תפוקת התאים עשויה להיפגע בשל התקנה בגובה ובזוית לא אופטימאליים וכתוצאה מכיסוי אבק ומהצללות סביבתיות</w:t>
      </w:r>
      <w:r w:rsidRPr="00086733">
        <w:rPr>
          <w:rFonts w:ascii="Arial" w:eastAsia="Times New Roman" w:hAnsi="Arial"/>
          <w:color w:val="464646"/>
          <w:sz w:val="28"/>
        </w:rPr>
        <w:t>.</w:t>
      </w:r>
    </w:p>
    <w:p w:rsidR="000C52B0" w:rsidRDefault="00086733" w:rsidP="00086733">
      <w:pPr>
        <w:bidi w:val="0"/>
        <w:spacing w:after="300" w:line="375" w:lineRule="atLeast"/>
        <w:jc w:val="right"/>
        <w:textAlignment w:val="baseline"/>
        <w:rPr>
          <w:rFonts w:ascii="Arial" w:eastAsia="Times New Roman" w:hAnsi="Arial"/>
          <w:color w:val="464646"/>
          <w:sz w:val="28"/>
          <w:rtl/>
        </w:rPr>
      </w:pPr>
      <w:r w:rsidRPr="00086733">
        <w:rPr>
          <w:rFonts w:ascii="Arial" w:eastAsia="Times New Roman" w:hAnsi="Arial"/>
          <w:color w:val="464646"/>
          <w:sz w:val="28"/>
          <w:rtl/>
        </w:rPr>
        <w:t>ניתן להתקין פאנלים סולאריים על גגות פרטיים, מבני משרדים, מוסדות חינוך, חניונים, רפתות, מתקני תעשייה ועוד.</w:t>
      </w:r>
    </w:p>
    <w:p w:rsidR="000C52B0" w:rsidRPr="007C53EB" w:rsidRDefault="000C52B0" w:rsidP="000C52B0">
      <w:pPr>
        <w:pStyle w:val="Heading1"/>
        <w:bidi/>
        <w:rPr>
          <w:rFonts w:ascii="Arial" w:hAnsi="Arial"/>
          <w:color w:val="000000" w:themeColor="text1"/>
          <w:u w:val="single"/>
        </w:rPr>
      </w:pPr>
      <w:r w:rsidRPr="007C53EB">
        <w:rPr>
          <w:rStyle w:val="Strong"/>
          <w:rFonts w:ascii="inherit" w:hAnsi="inherit" w:cs="David"/>
          <w:color w:val="000000" w:themeColor="text1"/>
          <w:sz w:val="28"/>
          <w:szCs w:val="28"/>
          <w:u w:val="single"/>
          <w:bdr w:val="none" w:sz="0" w:space="0" w:color="auto" w:frame="1"/>
          <w:rtl/>
        </w:rPr>
        <w:t>פחם כגיבוי</w:t>
      </w:r>
    </w:p>
    <w:p w:rsidR="000C52B0" w:rsidRPr="000C52B0" w:rsidRDefault="000C52B0" w:rsidP="000C52B0">
      <w:pPr>
        <w:pStyle w:val="NormalWeb"/>
        <w:shd w:val="clear" w:color="auto" w:fill="FFFFFF"/>
        <w:bidi/>
        <w:spacing w:before="0" w:beforeAutospacing="0" w:after="300" w:afterAutospacing="0" w:line="347" w:lineRule="atLeast"/>
        <w:textAlignment w:val="baseline"/>
        <w:rPr>
          <w:rFonts w:ascii="mekomi" w:hAnsi="mekomi" w:cs="David"/>
          <w:color w:val="505050"/>
          <w:sz w:val="28"/>
          <w:szCs w:val="28"/>
        </w:rPr>
      </w:pPr>
      <w:r w:rsidRPr="000C52B0">
        <w:rPr>
          <w:rFonts w:ascii="mekomi" w:hAnsi="mekomi" w:cs="David"/>
          <w:color w:val="505050"/>
          <w:sz w:val="28"/>
          <w:szCs w:val="28"/>
          <w:rtl/>
        </w:rPr>
        <w:t>בתחנות כוח רגילות שורפים דלקי מאובנים לפי ביקוש החשמל בכל רגע נתון. כאשר הביקוש עולה, שורפים יותר ומייצרים יותר אנרגיה. לא כך הדבר עם האנרגיות המתחדשות, שלא מיוצרות ברציפות ובהתאמה לביקוש החשמל בכל רגע נתון. בישראל, למשל, יצור חשמל מקסימאלי מאנרגיית שמש מתקבל בתקופת הקיץ בשעות הצהריים, כאשר קרינת השמש הכי חזקה. צריכת החשמל המקסימאלית בקיץ, לעומת זאת, מגיעה בשעות אחרי הצהריים – בעיקר לשם קירור בעזרת מזגנים. לכן, יש צורך בהחזקת ובהפעלת תחנות כוח מבוססות דלקים מאובנים (גז, פחם, נפט) כגיבוי לשעות העומס ולשעות הלילה, שבהן אין כלל יצור חשמל מאנרגיה סולארית</w:t>
      </w:r>
      <w:r w:rsidRPr="000C52B0">
        <w:rPr>
          <w:rFonts w:ascii="mekomi" w:hAnsi="mekomi" w:cs="David"/>
          <w:color w:val="505050"/>
          <w:sz w:val="28"/>
          <w:szCs w:val="28"/>
        </w:rPr>
        <w:t>.</w:t>
      </w:r>
    </w:p>
    <w:p w:rsidR="00086733" w:rsidRPr="00086733" w:rsidRDefault="000C52B0" w:rsidP="000C52B0">
      <w:pPr>
        <w:spacing w:after="300" w:line="375" w:lineRule="atLeast"/>
        <w:textAlignment w:val="baseline"/>
        <w:rPr>
          <w:rFonts w:ascii="Arial" w:eastAsia="Times New Roman" w:hAnsi="Arial"/>
          <w:color w:val="464646"/>
          <w:sz w:val="28"/>
        </w:rPr>
      </w:pPr>
      <w:r w:rsidRPr="000C52B0">
        <w:rPr>
          <w:rFonts w:ascii="mekomi" w:hAnsi="mekomi"/>
          <w:color w:val="505050"/>
          <w:sz w:val="28"/>
          <w:shd w:val="clear" w:color="auto" w:fill="FFFFFF"/>
          <w:rtl/>
        </w:rPr>
        <w:t>בגלל מגבלה זו, גם מדינות שמקדמות אנרגיות מתחדשות נאלצות להשאיר תחנות כוח שפועלות על פחם ועל גז כגיבוי לתחנות של אנרגיה מתחדשת. כמו כן, לקצב התזזיתי שבו משתנה ייצור החשמל מרוח ומשמש יש השפעה שלילית על יציבות רשת החשמל: יש צורך במנגנונים שיודעים לשלוט, להדליק ולכבות תחנות ייצור חשמל בתדירות גבוהה וגם הבלאי לתחנות ייצור החשמל מתגבר בשל הדלקה וכיבוי תכופים. בעיות אלו גוררות הוצאות כספיות לא מבוטלות מעבר להשקעות באנרגיות המתחדשות עצמן. הפתרון העיקרי לכך הוא אחסון אנרגיה חשמלית, או אחסון אנרגיה מתחדשת. ברגע שיהיו אמצעים מוצלחים לאחסון אנרגיה מתחדשת בקנה מידה גדול, כבר לא יהיה משנה מתי ואיפה יוצרה אותה אנרגיה, כי פשוט יהיה ניתן לאחסנה ולהשתמש בה לפי צורך</w:t>
      </w:r>
      <w:r w:rsidRPr="000C52B0">
        <w:rPr>
          <w:rFonts w:ascii="mekomi" w:hAnsi="mekomi"/>
          <w:color w:val="505050"/>
          <w:sz w:val="28"/>
          <w:shd w:val="clear" w:color="auto" w:fill="FFFFFF"/>
        </w:rPr>
        <w:t>.</w:t>
      </w:r>
      <w:r w:rsidR="00086733" w:rsidRPr="00086733">
        <w:rPr>
          <w:rFonts w:ascii="Arial" w:eastAsia="Times New Roman" w:hAnsi="Arial"/>
          <w:color w:val="464646"/>
          <w:sz w:val="28"/>
          <w:rtl/>
        </w:rPr>
        <w:t>‏</w:t>
      </w:r>
    </w:p>
    <w:p w:rsidR="00DE6A5E" w:rsidRPr="00DE6A5E" w:rsidRDefault="00DE6A5E" w:rsidP="00B1761D">
      <w:pPr>
        <w:pStyle w:val="Heading2"/>
        <w:pBdr>
          <w:bottom w:val="single" w:sz="6" w:space="0" w:color="AAAAAA"/>
        </w:pBdr>
        <w:shd w:val="clear" w:color="auto" w:fill="FFFFFF"/>
        <w:spacing w:before="240" w:after="60"/>
        <w:rPr>
          <w:rFonts w:ascii="Georgia" w:hAnsi="Georgia" w:cs="David"/>
          <w:b w:val="0"/>
          <w:bCs w:val="0"/>
          <w:color w:val="000000"/>
          <w:sz w:val="28"/>
          <w:szCs w:val="28"/>
        </w:rPr>
      </w:pPr>
      <w:r w:rsidRPr="00DE6A5E">
        <w:rPr>
          <w:rStyle w:val="mw-headline"/>
          <w:rFonts w:ascii="Georgia" w:hAnsi="Georgia" w:cs="David"/>
          <w:b w:val="0"/>
          <w:bCs w:val="0"/>
          <w:color w:val="000000"/>
          <w:sz w:val="28"/>
          <w:szCs w:val="28"/>
          <w:rtl/>
        </w:rPr>
        <w:lastRenderedPageBreak/>
        <w:t>אתרי ייצור חשמל בארץ</w:t>
      </w:r>
    </w:p>
    <w:p w:rsidR="00DE6A5E" w:rsidRPr="00F63FD7" w:rsidRDefault="00DE6A5E" w:rsidP="00DE6A5E">
      <w:pPr>
        <w:pStyle w:val="NormalWeb"/>
        <w:shd w:val="clear" w:color="auto" w:fill="FFFFFF"/>
        <w:bidi/>
        <w:spacing w:before="120" w:beforeAutospacing="0" w:after="120" w:afterAutospacing="0" w:line="336" w:lineRule="atLeast"/>
        <w:rPr>
          <w:rFonts w:ascii="Arial" w:hAnsi="Arial" w:cs="David"/>
          <w:color w:val="252525"/>
        </w:rPr>
      </w:pPr>
      <w:r w:rsidRPr="00F63FD7">
        <w:rPr>
          <w:rFonts w:ascii="Arial" w:hAnsi="Arial" w:cs="David"/>
          <w:color w:val="252525"/>
          <w:rtl/>
        </w:rPr>
        <w:t>נכון למאי</w:t>
      </w:r>
      <w:r w:rsidRPr="00F63FD7">
        <w:rPr>
          <w:rStyle w:val="apple-converted-space"/>
          <w:rFonts w:ascii="Arial" w:eastAsiaTheme="majorEastAsia" w:hAnsi="Arial" w:cs="David"/>
          <w:color w:val="252525"/>
        </w:rPr>
        <w:t> </w:t>
      </w:r>
      <w:hyperlink r:id="rId47" w:tooltip="2014" w:history="1">
        <w:r w:rsidRPr="00F63FD7">
          <w:rPr>
            <w:rStyle w:val="Hyperlink"/>
            <w:rFonts w:ascii="Arial" w:hAnsi="Arial" w:cs="David"/>
            <w:color w:val="5A3696"/>
          </w:rPr>
          <w:t>2014</w:t>
        </w:r>
      </w:hyperlink>
      <w:r w:rsidRPr="00F63FD7">
        <w:rPr>
          <w:rStyle w:val="apple-converted-space"/>
          <w:rFonts w:ascii="Arial" w:eastAsiaTheme="majorEastAsia" w:hAnsi="Arial" w:cs="David"/>
          <w:color w:val="252525"/>
        </w:rPr>
        <w:t> </w:t>
      </w:r>
      <w:r w:rsidRPr="00F63FD7">
        <w:rPr>
          <w:rFonts w:ascii="Arial" w:hAnsi="Arial" w:cs="David"/>
          <w:color w:val="252525"/>
          <w:rtl/>
        </w:rPr>
        <w:t>מגיע כושר הייצור הארצי של יחידות הייצור הגדולות המיועדות להפקת חשמל לשימוש לא-עצמי לכ־</w:t>
      </w:r>
      <w:r w:rsidRPr="00F63FD7">
        <w:rPr>
          <w:rFonts w:ascii="Arial" w:hAnsi="Arial" w:cs="David"/>
          <w:b/>
          <w:bCs/>
          <w:color w:val="252525"/>
        </w:rPr>
        <w:t>14,937</w:t>
      </w:r>
      <w:r w:rsidRPr="00F63FD7">
        <w:rPr>
          <w:rStyle w:val="apple-converted-space"/>
          <w:rFonts w:ascii="Arial" w:eastAsiaTheme="majorEastAsia" w:hAnsi="Arial" w:cs="David"/>
          <w:color w:val="252525"/>
        </w:rPr>
        <w:t> </w:t>
      </w:r>
      <w:r w:rsidRPr="00F63FD7">
        <w:rPr>
          <w:rFonts w:ascii="Arial" w:hAnsi="Arial" w:cs="David"/>
          <w:color w:val="252525"/>
          <w:rtl/>
        </w:rPr>
        <w:t>מגה-וואט, כאשר כושר הייצור הארצי של חברת החשמל הינו</w:t>
      </w:r>
      <w:r w:rsidRPr="00F63FD7">
        <w:rPr>
          <w:rStyle w:val="apple-converted-space"/>
          <w:rFonts w:ascii="Arial" w:eastAsiaTheme="majorEastAsia" w:hAnsi="Arial" w:cs="David"/>
          <w:color w:val="252525"/>
        </w:rPr>
        <w:t> </w:t>
      </w:r>
      <w:r w:rsidRPr="00F63FD7">
        <w:rPr>
          <w:rFonts w:ascii="Arial" w:hAnsi="Arial" w:cs="David"/>
          <w:b/>
          <w:bCs/>
          <w:color w:val="252525"/>
        </w:rPr>
        <w:t>13,617</w:t>
      </w:r>
      <w:r w:rsidRPr="00F63FD7">
        <w:rPr>
          <w:rStyle w:val="apple-converted-space"/>
          <w:rFonts w:ascii="Arial" w:eastAsiaTheme="majorEastAsia" w:hAnsi="Arial" w:cs="David"/>
          <w:color w:val="252525"/>
        </w:rPr>
        <w:t> </w:t>
      </w:r>
      <w:r w:rsidRPr="00F63FD7">
        <w:rPr>
          <w:rFonts w:ascii="Arial" w:hAnsi="Arial" w:cs="David"/>
          <w:color w:val="252525"/>
          <w:rtl/>
        </w:rPr>
        <w:t>מגה-וואט‏</w:t>
      </w:r>
      <w:hyperlink r:id="rId48" w:anchor="cite_note-7" w:history="1">
        <w:r w:rsidRPr="00F63FD7">
          <w:rPr>
            <w:rStyle w:val="Hyperlink"/>
            <w:rFonts w:ascii="Arial" w:hAnsi="Arial" w:cs="David"/>
            <w:color w:val="5A3696"/>
            <w:vertAlign w:val="superscript"/>
          </w:rPr>
          <w:t>[7]</w:t>
        </w:r>
      </w:hyperlink>
      <w:r w:rsidRPr="00F63FD7">
        <w:rPr>
          <w:rFonts w:ascii="Arial" w:hAnsi="Arial" w:cs="David"/>
          <w:color w:val="252525"/>
        </w:rPr>
        <w:t xml:space="preserve">, </w:t>
      </w:r>
      <w:r w:rsidRPr="00F63FD7">
        <w:rPr>
          <w:rFonts w:ascii="Arial" w:hAnsi="Arial" w:cs="David"/>
          <w:color w:val="252525"/>
          <w:rtl/>
        </w:rPr>
        <w:t>והשאר מסופק על ידי יצרנים פרטיים. בפועל, בשל מגבלות ייצור בעת שיא הביקוש בקיץ (עקב טמפרטורות חיצוניות גבוהות, המקשות על קירור טורבינות הגז ומונעות תפוקה מלאה שלהם), כושר היצור בשיא הקיץ נמוך בכ־5.5% מכושר היצור הכללי ומסתכם בכ־</w:t>
      </w:r>
      <w:r w:rsidRPr="00F63FD7">
        <w:rPr>
          <w:rFonts w:ascii="Arial" w:hAnsi="Arial" w:cs="David"/>
          <w:b/>
          <w:bCs/>
          <w:color w:val="252525"/>
        </w:rPr>
        <w:t>14,100</w:t>
      </w:r>
      <w:r w:rsidRPr="00F63FD7">
        <w:rPr>
          <w:rStyle w:val="apple-converted-space"/>
          <w:rFonts w:ascii="Arial" w:eastAsiaTheme="majorEastAsia" w:hAnsi="Arial" w:cs="David"/>
          <w:color w:val="252525"/>
        </w:rPr>
        <w:t> </w:t>
      </w:r>
      <w:r w:rsidRPr="00F63FD7">
        <w:rPr>
          <w:rFonts w:ascii="Arial" w:hAnsi="Arial" w:cs="David"/>
          <w:color w:val="252525"/>
          <w:rtl/>
        </w:rPr>
        <w:t>מגה-וואט</w:t>
      </w:r>
      <w:r w:rsidRPr="00F63FD7">
        <w:rPr>
          <w:rFonts w:ascii="Arial" w:hAnsi="Arial" w:cs="David"/>
          <w:color w:val="252525"/>
        </w:rPr>
        <w:t>.</w:t>
      </w:r>
    </w:p>
    <w:tbl>
      <w:tblPr>
        <w:tblW w:w="0" w:type="auto"/>
        <w:tblBorders>
          <w:top w:val="single" w:sz="6" w:space="0" w:color="808080"/>
          <w:left w:val="single" w:sz="6" w:space="0" w:color="808080"/>
          <w:bottom w:val="single" w:sz="6" w:space="0" w:color="808080"/>
          <w:right w:val="single" w:sz="6" w:space="0" w:color="808080"/>
        </w:tblBorders>
        <w:shd w:val="clear" w:color="auto" w:fill="F7F8FF"/>
        <w:tblCellMar>
          <w:top w:w="45" w:type="dxa"/>
          <w:left w:w="45" w:type="dxa"/>
          <w:bottom w:w="45" w:type="dxa"/>
          <w:right w:w="45" w:type="dxa"/>
        </w:tblCellMar>
        <w:tblLook w:val="04A0"/>
      </w:tblPr>
      <w:tblGrid>
        <w:gridCol w:w="3653"/>
        <w:gridCol w:w="1345"/>
        <w:gridCol w:w="881"/>
        <w:gridCol w:w="1053"/>
        <w:gridCol w:w="757"/>
        <w:gridCol w:w="947"/>
      </w:tblGrid>
      <w:tr w:rsidR="00DE6A5E" w:rsidRPr="00F63FD7" w:rsidTr="00DE6A5E">
        <w:tc>
          <w:tcPr>
            <w:tcW w:w="1800" w:type="dxa"/>
            <w:tcBorders>
              <w:top w:val="outset" w:sz="6" w:space="0" w:color="auto"/>
              <w:left w:val="outset" w:sz="6" w:space="0" w:color="auto"/>
              <w:bottom w:val="outset" w:sz="6" w:space="0" w:color="auto"/>
              <w:right w:val="outset" w:sz="6" w:space="0" w:color="auto"/>
            </w:tcBorders>
            <w:shd w:val="clear" w:color="auto" w:fill="EFEFEF"/>
            <w:vAlign w:val="center"/>
            <w:hideMark/>
          </w:tcPr>
          <w:p w:rsidR="00DE6A5E" w:rsidRPr="00F63FD7" w:rsidRDefault="00DE6A5E" w:rsidP="00DE6A5E">
            <w:pPr>
              <w:jc w:val="center"/>
              <w:rPr>
                <w:rFonts w:ascii="Arial" w:hAnsi="Arial"/>
                <w:b/>
                <w:bCs/>
                <w:color w:val="252525"/>
                <w:szCs w:val="24"/>
              </w:rPr>
            </w:pPr>
            <w:r w:rsidRPr="00F63FD7">
              <w:rPr>
                <w:rFonts w:ascii="Arial" w:hAnsi="Arial"/>
                <w:b/>
                <w:bCs/>
                <w:color w:val="252525"/>
                <w:szCs w:val="24"/>
                <w:rtl/>
              </w:rPr>
              <w:t>סוג</w:t>
            </w:r>
          </w:p>
        </w:tc>
        <w:tc>
          <w:tcPr>
            <w:tcW w:w="1350" w:type="dxa"/>
            <w:tcBorders>
              <w:top w:val="outset" w:sz="6" w:space="0" w:color="auto"/>
              <w:left w:val="outset" w:sz="6" w:space="0" w:color="auto"/>
              <w:bottom w:val="outset" w:sz="6" w:space="0" w:color="auto"/>
              <w:right w:val="outset" w:sz="6" w:space="0" w:color="auto"/>
            </w:tcBorders>
            <w:shd w:val="clear" w:color="auto" w:fill="EFEFEF"/>
            <w:vAlign w:val="center"/>
            <w:hideMark/>
          </w:tcPr>
          <w:p w:rsidR="00DE6A5E" w:rsidRPr="00F63FD7" w:rsidRDefault="00DE6A5E" w:rsidP="00DE6A5E">
            <w:pPr>
              <w:jc w:val="center"/>
              <w:rPr>
                <w:rFonts w:ascii="Arial" w:hAnsi="Arial"/>
                <w:b/>
                <w:bCs/>
                <w:color w:val="252525"/>
                <w:szCs w:val="24"/>
              </w:rPr>
            </w:pPr>
            <w:r w:rsidRPr="00F63FD7">
              <w:rPr>
                <w:rFonts w:ascii="Arial" w:hAnsi="Arial"/>
                <w:b/>
                <w:bCs/>
                <w:color w:val="252525"/>
                <w:szCs w:val="24"/>
                <w:rtl/>
              </w:rPr>
              <w:t>אתר</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DE6A5E" w:rsidRPr="00F63FD7" w:rsidRDefault="00DE6A5E" w:rsidP="00DE6A5E">
            <w:pPr>
              <w:jc w:val="center"/>
              <w:rPr>
                <w:rFonts w:ascii="Arial" w:hAnsi="Arial"/>
                <w:b/>
                <w:bCs/>
                <w:color w:val="252525"/>
                <w:szCs w:val="24"/>
              </w:rPr>
            </w:pPr>
            <w:r w:rsidRPr="00F63FD7">
              <w:rPr>
                <w:rFonts w:ascii="Arial" w:hAnsi="Arial"/>
                <w:b/>
                <w:bCs/>
                <w:color w:val="252525"/>
                <w:szCs w:val="24"/>
                <w:rtl/>
              </w:rPr>
              <w:t>ממוקם בקרבת</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DE6A5E" w:rsidRPr="00F63FD7" w:rsidRDefault="00DE6A5E" w:rsidP="00DE6A5E">
            <w:pPr>
              <w:jc w:val="center"/>
              <w:rPr>
                <w:rFonts w:ascii="Arial" w:hAnsi="Arial"/>
                <w:b/>
                <w:bCs/>
                <w:color w:val="252525"/>
                <w:szCs w:val="24"/>
              </w:rPr>
            </w:pPr>
            <w:r w:rsidRPr="00F63FD7">
              <w:rPr>
                <w:rFonts w:ascii="Arial" w:hAnsi="Arial"/>
                <w:b/>
                <w:bCs/>
                <w:color w:val="252525"/>
                <w:szCs w:val="24"/>
                <w:rtl/>
              </w:rPr>
              <w:t>פירוט</w:t>
            </w:r>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DE6A5E" w:rsidRPr="00F63FD7" w:rsidRDefault="00DE6A5E" w:rsidP="00DE6A5E">
            <w:pPr>
              <w:jc w:val="center"/>
              <w:rPr>
                <w:rFonts w:ascii="Arial" w:hAnsi="Arial"/>
                <w:b/>
                <w:bCs/>
                <w:color w:val="252525"/>
                <w:szCs w:val="24"/>
              </w:rPr>
            </w:pPr>
            <w:r w:rsidRPr="00F63FD7">
              <w:rPr>
                <w:rFonts w:ascii="Arial" w:hAnsi="Arial"/>
                <w:b/>
                <w:bCs/>
                <w:color w:val="252525"/>
                <w:szCs w:val="24"/>
                <w:rtl/>
              </w:rPr>
              <w:t>מופק מ‏</w:t>
            </w:r>
            <w:hyperlink r:id="rId49" w:anchor="cite_note-8" w:history="1">
              <w:r w:rsidRPr="00F63FD7">
                <w:rPr>
                  <w:rStyle w:val="Hyperlink"/>
                  <w:rFonts w:ascii="Arial" w:hAnsi="Arial"/>
                  <w:b/>
                  <w:bCs/>
                  <w:color w:val="5A3696"/>
                  <w:szCs w:val="24"/>
                  <w:vertAlign w:val="superscript"/>
                </w:rPr>
                <w:t>[8]</w:t>
              </w:r>
            </w:hyperlink>
          </w:p>
        </w:tc>
        <w:tc>
          <w:tcPr>
            <w:tcW w:w="0" w:type="auto"/>
            <w:tcBorders>
              <w:top w:val="outset" w:sz="6" w:space="0" w:color="auto"/>
              <w:left w:val="outset" w:sz="6" w:space="0" w:color="auto"/>
              <w:bottom w:val="outset" w:sz="6" w:space="0" w:color="auto"/>
              <w:right w:val="outset" w:sz="6" w:space="0" w:color="auto"/>
            </w:tcBorders>
            <w:shd w:val="clear" w:color="auto" w:fill="EFEFEF"/>
            <w:vAlign w:val="center"/>
            <w:hideMark/>
          </w:tcPr>
          <w:p w:rsidR="00DE6A5E" w:rsidRPr="00F63FD7" w:rsidRDefault="00DE6A5E" w:rsidP="00DE6A5E">
            <w:pPr>
              <w:jc w:val="center"/>
              <w:rPr>
                <w:rFonts w:ascii="Arial" w:hAnsi="Arial"/>
                <w:b/>
                <w:bCs/>
                <w:color w:val="252525"/>
                <w:szCs w:val="24"/>
              </w:rPr>
            </w:pPr>
            <w:r w:rsidRPr="00F63FD7">
              <w:rPr>
                <w:rFonts w:ascii="Arial" w:hAnsi="Arial"/>
                <w:b/>
                <w:bCs/>
                <w:color w:val="252525"/>
                <w:szCs w:val="24"/>
                <w:rtl/>
              </w:rPr>
              <w:t>ייצור (מגה ואט) ב-2014</w:t>
            </w:r>
          </w:p>
        </w:tc>
      </w:tr>
      <w:tr w:rsidR="00DE6A5E" w:rsidRPr="00F63FD7" w:rsidTr="00DE6A5E">
        <w:tc>
          <w:tcPr>
            <w:tcW w:w="0" w:type="auto"/>
            <w:vMerge w:val="restart"/>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תחנות כוח לאורך החוף (קיטוריות ברובן</w:t>
            </w:r>
            <w:r w:rsidRPr="00F63FD7">
              <w:rPr>
                <w:rFonts w:ascii="Arial" w:hAnsi="Arial"/>
                <w:color w:val="252525"/>
                <w:szCs w:val="24"/>
              </w:rPr>
              <w:t>)</w:t>
            </w: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0" w:tooltip="אורות רבין" w:history="1">
              <w:r w:rsidR="00DE6A5E" w:rsidRPr="00F63FD7">
                <w:rPr>
                  <w:rStyle w:val="Hyperlink"/>
                  <w:rFonts w:ascii="Arial" w:hAnsi="Arial"/>
                  <w:color w:val="5A3696"/>
                  <w:szCs w:val="24"/>
                  <w:rtl/>
                </w:rPr>
                <w:t>אורות רבין</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1" w:tooltip="חדרה" w:history="1">
              <w:r w:rsidR="00DE6A5E" w:rsidRPr="00F63FD7">
                <w:rPr>
                  <w:rStyle w:val="Hyperlink"/>
                  <w:rFonts w:ascii="Arial" w:hAnsi="Arial"/>
                  <w:color w:val="5A3696"/>
                  <w:szCs w:val="24"/>
                  <w:rtl/>
                </w:rPr>
                <w:t>חדרה</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6 </w:t>
            </w:r>
            <w:r w:rsidRPr="00F63FD7">
              <w:rPr>
                <w:rFonts w:ascii="Arial" w:hAnsi="Arial"/>
                <w:color w:val="252525"/>
                <w:szCs w:val="24"/>
                <w:rtl/>
              </w:rPr>
              <w:t>יחידות קיטור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פחם (מזוט</w:t>
            </w:r>
            <w:r w:rsidRPr="00F63FD7">
              <w:rPr>
                <w:rFonts w:ascii="Arial" w:hAnsi="Arial"/>
                <w:color w:val="252525"/>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2,590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אורות רבין</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טורבינת גז סילונית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15</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2" w:tooltip="תחנת הכוח רוטנברג" w:history="1">
              <w:r w:rsidR="00DE6A5E" w:rsidRPr="00F63FD7">
                <w:rPr>
                  <w:rStyle w:val="Hyperlink"/>
                  <w:rFonts w:ascii="Arial" w:hAnsi="Arial"/>
                  <w:color w:val="5A3696"/>
                  <w:szCs w:val="24"/>
                  <w:rtl/>
                </w:rPr>
                <w:t>רוטנברג</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3" w:tooltip="אשקלון" w:history="1">
              <w:r w:rsidR="00DE6A5E" w:rsidRPr="00F63FD7">
                <w:rPr>
                  <w:rStyle w:val="Hyperlink"/>
                  <w:rFonts w:ascii="Arial" w:hAnsi="Arial"/>
                  <w:color w:val="5A3696"/>
                  <w:szCs w:val="24"/>
                  <w:rtl/>
                </w:rPr>
                <w:t>אשקלון</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4 </w:t>
            </w:r>
            <w:r w:rsidRPr="00F63FD7">
              <w:rPr>
                <w:rFonts w:ascii="Arial" w:hAnsi="Arial"/>
                <w:color w:val="252525"/>
                <w:szCs w:val="24"/>
                <w:rtl/>
              </w:rPr>
              <w:t>יחידות קיטור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פחם (מזוט</w:t>
            </w:r>
            <w:r w:rsidRPr="00F63FD7">
              <w:rPr>
                <w:rFonts w:ascii="Arial" w:hAnsi="Arial"/>
                <w:color w:val="252525"/>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2,250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רוטנברג</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סילוניות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40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4" w:tooltip="תחנת כוח אשכול" w:history="1">
              <w:r w:rsidR="00DE6A5E" w:rsidRPr="00F63FD7">
                <w:rPr>
                  <w:rStyle w:val="Hyperlink"/>
                  <w:rFonts w:ascii="Arial" w:hAnsi="Arial"/>
                  <w:color w:val="5A3696"/>
                  <w:szCs w:val="24"/>
                  <w:rtl/>
                </w:rPr>
                <w:t>אשכול</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5" w:tooltip="אשדוד" w:history="1">
              <w:r w:rsidR="00DE6A5E" w:rsidRPr="00F63FD7">
                <w:rPr>
                  <w:rStyle w:val="Hyperlink"/>
                  <w:rFonts w:ascii="Arial" w:hAnsi="Arial"/>
                  <w:color w:val="5A3696"/>
                  <w:szCs w:val="24"/>
                  <w:rtl/>
                </w:rPr>
                <w:t>אשדוד</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4 </w:t>
            </w:r>
            <w:r w:rsidRPr="00F63FD7">
              <w:rPr>
                <w:rFonts w:ascii="Arial" w:hAnsi="Arial"/>
                <w:color w:val="252525"/>
                <w:szCs w:val="24"/>
                <w:rtl/>
              </w:rPr>
              <w:t>יחידות קיטור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 (מזוט</w:t>
            </w:r>
            <w:r w:rsidRPr="00F63FD7">
              <w:rPr>
                <w:rFonts w:ascii="Arial" w:hAnsi="Arial"/>
                <w:color w:val="252525"/>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912</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6" w:tooltip="תחנת כוח אשכול" w:history="1">
              <w:r w:rsidR="00DE6A5E" w:rsidRPr="00F63FD7">
                <w:rPr>
                  <w:rStyle w:val="Hyperlink"/>
                  <w:rFonts w:ascii="Arial" w:hAnsi="Arial"/>
                  <w:color w:val="5A3696"/>
                  <w:szCs w:val="24"/>
                  <w:rtl/>
                </w:rPr>
                <w:t>אשכול</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771</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7" w:tooltip="תחנת כוח אשכול" w:history="1">
              <w:r w:rsidR="00DE6A5E" w:rsidRPr="00F63FD7">
                <w:rPr>
                  <w:rStyle w:val="Hyperlink"/>
                  <w:rFonts w:ascii="Arial" w:hAnsi="Arial"/>
                  <w:color w:val="5A3696"/>
                  <w:szCs w:val="24"/>
                  <w:rtl/>
                </w:rPr>
                <w:t>אשכול</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טורבינת גז סילונית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10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8" w:tooltip="תחנת הכוח רדינג" w:history="1">
              <w:r w:rsidR="00DE6A5E" w:rsidRPr="00F63FD7">
                <w:rPr>
                  <w:rStyle w:val="Hyperlink"/>
                  <w:rFonts w:ascii="Arial" w:hAnsi="Arial"/>
                  <w:color w:val="5A3696"/>
                  <w:szCs w:val="24"/>
                  <w:rtl/>
                </w:rPr>
                <w:t>רדינג</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59" w:tooltip="תל אביב" w:history="1">
              <w:r w:rsidR="00DE6A5E" w:rsidRPr="00F63FD7">
                <w:rPr>
                  <w:rStyle w:val="Hyperlink"/>
                  <w:rFonts w:ascii="Arial" w:hAnsi="Arial"/>
                  <w:color w:val="5A3696"/>
                  <w:szCs w:val="24"/>
                  <w:rtl/>
                </w:rPr>
                <w:t>תל אביב</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קיטור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428</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חיפה</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0" w:tooltip="חיפה" w:history="1">
              <w:r w:rsidR="00DE6A5E" w:rsidRPr="00F63FD7">
                <w:rPr>
                  <w:rStyle w:val="Hyperlink"/>
                  <w:rFonts w:ascii="Arial" w:hAnsi="Arial"/>
                  <w:color w:val="5A3696"/>
                  <w:szCs w:val="24"/>
                  <w:rtl/>
                </w:rPr>
                <w:t>חיפה</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 xml:space="preserve">יחידות </w:t>
            </w:r>
            <w:r w:rsidRPr="00F63FD7">
              <w:rPr>
                <w:rFonts w:ascii="Arial" w:hAnsi="Arial"/>
                <w:color w:val="252525"/>
                <w:szCs w:val="24"/>
                <w:rtl/>
              </w:rPr>
              <w:lastRenderedPageBreak/>
              <w:t>קיטור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lastRenderedPageBreak/>
              <w:t xml:space="preserve">גז טבעי </w:t>
            </w:r>
            <w:r w:rsidRPr="00F63FD7">
              <w:rPr>
                <w:rFonts w:ascii="Arial" w:hAnsi="Arial"/>
                <w:color w:val="252525"/>
                <w:szCs w:val="24"/>
                <w:rtl/>
              </w:rPr>
              <w:lastRenderedPageBreak/>
              <w:t>(מזוט</w:t>
            </w:r>
            <w:r w:rsidRPr="00F63FD7">
              <w:rPr>
                <w:rFonts w:ascii="Arial" w:hAnsi="Arial"/>
                <w:color w:val="252525"/>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lastRenderedPageBreak/>
              <w:t>282</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חיפה</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סילוניות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80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חיפה</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748</w:t>
            </w:r>
          </w:p>
        </w:tc>
      </w:tr>
      <w:tr w:rsidR="00DE6A5E" w:rsidRPr="00F63FD7" w:rsidTr="00DE6A5E">
        <w:tc>
          <w:tcPr>
            <w:tcW w:w="0" w:type="auto"/>
            <w:vMerge w:val="restart"/>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תחנות כוח פנים ארציות (טורבינות גז</w:t>
            </w:r>
            <w:r w:rsidRPr="00F63FD7">
              <w:rPr>
                <w:rFonts w:ascii="Arial" w:hAnsi="Arial"/>
                <w:color w:val="252525"/>
                <w:szCs w:val="24"/>
              </w:rPr>
              <w:t>)</w:t>
            </w: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אילת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טורבינת גז תעשייתית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34</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אילת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סילוניות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 ומתנול</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58</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איתן</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טורבינת גז סילונית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40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1" w:tooltip="תחנת הכוח אלון תבור (הדף אינו קיים)" w:history="1">
              <w:r w:rsidR="00DE6A5E" w:rsidRPr="00F63FD7">
                <w:rPr>
                  <w:rStyle w:val="Hyperlink"/>
                  <w:rFonts w:ascii="Arial" w:hAnsi="Arial"/>
                  <w:color w:val="A55858"/>
                  <w:szCs w:val="24"/>
                  <w:rtl/>
                </w:rPr>
                <w:t>אלון תבור</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תעשייתיות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220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2" w:tooltip="תחנת הכוח אלון תבור (הדף אינו קיים)" w:history="1">
              <w:r w:rsidR="00DE6A5E" w:rsidRPr="00F63FD7">
                <w:rPr>
                  <w:rStyle w:val="Hyperlink"/>
                  <w:rFonts w:ascii="Arial" w:hAnsi="Arial"/>
                  <w:color w:val="A55858"/>
                  <w:szCs w:val="24"/>
                  <w:rtl/>
                </w:rPr>
                <w:t>אלון תבור</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טורבינות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363</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3" w:tooltip="תחנת הכוח גזר (הדף אינו קיים)" w:history="1">
              <w:r w:rsidR="00DE6A5E" w:rsidRPr="00F63FD7">
                <w:rPr>
                  <w:rStyle w:val="Hyperlink"/>
                  <w:rFonts w:ascii="Arial" w:hAnsi="Arial"/>
                  <w:color w:val="A55858"/>
                  <w:szCs w:val="24"/>
                  <w:rtl/>
                </w:rPr>
                <w:t>גזר</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4" w:tooltip="רמלה" w:history="1">
              <w:r w:rsidR="00DE6A5E" w:rsidRPr="00F63FD7">
                <w:rPr>
                  <w:rStyle w:val="Hyperlink"/>
                  <w:rFonts w:ascii="Arial" w:hAnsi="Arial"/>
                  <w:color w:val="5A3696"/>
                  <w:szCs w:val="24"/>
                  <w:rtl/>
                </w:rPr>
                <w:t>רמלה</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4 </w:t>
            </w:r>
            <w:r w:rsidRPr="00F63FD7">
              <w:rPr>
                <w:rFonts w:ascii="Arial" w:hAnsi="Arial"/>
                <w:color w:val="252525"/>
                <w:szCs w:val="24"/>
                <w:rtl/>
              </w:rPr>
              <w:t>יחידות טורבינות גז תעשייתיות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592</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5" w:tooltip="תחנת הכוח גזר (הדף אינו קיים)" w:history="1">
              <w:r w:rsidR="00DE6A5E" w:rsidRPr="00F63FD7">
                <w:rPr>
                  <w:rStyle w:val="Hyperlink"/>
                  <w:rFonts w:ascii="Arial" w:hAnsi="Arial"/>
                  <w:color w:val="A55858"/>
                  <w:szCs w:val="24"/>
                  <w:rtl/>
                </w:rPr>
                <w:t>גזר</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744</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הרטוב</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 xml:space="preserve">יחידת </w:t>
            </w:r>
            <w:r w:rsidRPr="00F63FD7">
              <w:rPr>
                <w:rFonts w:ascii="Arial" w:hAnsi="Arial"/>
                <w:color w:val="252525"/>
                <w:szCs w:val="24"/>
                <w:rtl/>
              </w:rPr>
              <w:lastRenderedPageBreak/>
              <w:t>טורבינת גז סילוניות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lastRenderedPageBreak/>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40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6" w:tooltip="תחנת הכוח חגית (הדף אינו קיים)" w:history="1">
              <w:r w:rsidR="00DE6A5E" w:rsidRPr="00F63FD7">
                <w:rPr>
                  <w:rStyle w:val="Hyperlink"/>
                  <w:rFonts w:ascii="Arial" w:hAnsi="Arial"/>
                  <w:color w:val="A55858"/>
                  <w:szCs w:val="24"/>
                  <w:rtl/>
                </w:rPr>
                <w:t>חגית</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צומת אליקים</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4 </w:t>
            </w:r>
            <w:r w:rsidRPr="00F63FD7">
              <w:rPr>
                <w:rFonts w:ascii="Arial" w:hAnsi="Arial"/>
                <w:color w:val="252525"/>
                <w:szCs w:val="24"/>
                <w:rtl/>
              </w:rPr>
              <w:t>יחידות טורבינות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1,394</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כנרות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סילוניות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80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עטרות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תעשייתיות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68</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7" w:tooltip="תחנת הכוח צפית (הדף אינו קיים)" w:history="1">
              <w:r w:rsidR="00DE6A5E" w:rsidRPr="00F63FD7">
                <w:rPr>
                  <w:rStyle w:val="Hyperlink"/>
                  <w:rFonts w:ascii="Arial" w:hAnsi="Arial"/>
                  <w:color w:val="A55858"/>
                  <w:szCs w:val="24"/>
                  <w:rtl/>
                </w:rPr>
                <w:t>צפית</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8" w:tooltip="קריית מלאכי" w:history="1">
              <w:r w:rsidR="00DE6A5E" w:rsidRPr="00F63FD7">
                <w:rPr>
                  <w:rStyle w:val="Hyperlink"/>
                  <w:rFonts w:ascii="Arial" w:hAnsi="Arial"/>
                  <w:color w:val="5A3696"/>
                  <w:szCs w:val="24"/>
                  <w:rtl/>
                </w:rPr>
                <w:t>קריית מלאכי</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תעשייתיות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220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69" w:tooltip="תחנת הכוח צפית (הדף אינו קיים)" w:history="1">
              <w:r w:rsidR="00DE6A5E" w:rsidRPr="00F63FD7">
                <w:rPr>
                  <w:rStyle w:val="Hyperlink"/>
                  <w:rFonts w:ascii="Arial" w:hAnsi="Arial"/>
                  <w:color w:val="A55858"/>
                  <w:szCs w:val="24"/>
                  <w:rtl/>
                </w:rPr>
                <w:t>צפית</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70" w:tooltip="קריית מלאכי" w:history="1">
              <w:r w:rsidR="00DE6A5E" w:rsidRPr="00F63FD7">
                <w:rPr>
                  <w:rStyle w:val="Hyperlink"/>
                  <w:rFonts w:ascii="Arial" w:hAnsi="Arial"/>
                  <w:color w:val="5A3696"/>
                  <w:szCs w:val="24"/>
                  <w:rtl/>
                </w:rPr>
                <w:t>קריית מלאכי</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360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קיסריה</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3 </w:t>
            </w:r>
            <w:r w:rsidRPr="00F63FD7">
              <w:rPr>
                <w:rFonts w:ascii="Arial" w:hAnsi="Arial"/>
                <w:color w:val="252525"/>
                <w:szCs w:val="24"/>
                <w:rtl/>
              </w:rPr>
              <w:t>יחידות טורבינות גז סילוניות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130</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71" w:tooltip="תחנת הכוח רמת חובב (הדף אינו קיים)" w:history="1">
              <w:r w:rsidR="00DE6A5E" w:rsidRPr="00F63FD7">
                <w:rPr>
                  <w:rStyle w:val="Hyperlink"/>
                  <w:rFonts w:ascii="Arial" w:hAnsi="Arial"/>
                  <w:color w:val="A55858"/>
                  <w:szCs w:val="24"/>
                  <w:rtl/>
                </w:rPr>
                <w:t>רמת חובב</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4 </w:t>
            </w:r>
            <w:r w:rsidRPr="00F63FD7">
              <w:rPr>
                <w:rFonts w:ascii="Arial" w:hAnsi="Arial"/>
                <w:color w:val="252525"/>
                <w:szCs w:val="24"/>
                <w:rtl/>
              </w:rPr>
              <w:t>יחידות טורבינות גז תעשייתיות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436</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72" w:tooltip="תחנת הכוח רמת חובב (הדף אינו קיים)" w:history="1">
              <w:r w:rsidR="00DE6A5E" w:rsidRPr="00F63FD7">
                <w:rPr>
                  <w:rStyle w:val="Hyperlink"/>
                  <w:rFonts w:ascii="Arial" w:hAnsi="Arial"/>
                  <w:color w:val="A55858"/>
                  <w:szCs w:val="24"/>
                  <w:rtl/>
                </w:rPr>
                <w:t>רמת חובב</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2 </w:t>
            </w:r>
            <w:r w:rsidRPr="00F63FD7">
              <w:rPr>
                <w:rFonts w:ascii="Arial" w:hAnsi="Arial"/>
                <w:color w:val="252525"/>
                <w:szCs w:val="24"/>
                <w:rtl/>
              </w:rPr>
              <w:t>יחידות טורבינות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701</w:t>
            </w: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רעננה</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טורבינת גז סילונית</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סולר</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11</w:t>
            </w:r>
          </w:p>
        </w:tc>
      </w:tr>
      <w:tr w:rsidR="00DE6A5E" w:rsidRPr="00F63FD7" w:rsidTr="00DE6A5E">
        <w:tc>
          <w:tcPr>
            <w:tcW w:w="0" w:type="auto"/>
            <w:gridSpan w:val="5"/>
            <w:tcBorders>
              <w:top w:val="outset" w:sz="6" w:space="0" w:color="auto"/>
              <w:left w:val="outset" w:sz="6" w:space="0" w:color="auto"/>
              <w:bottom w:val="outset" w:sz="6" w:space="0" w:color="auto"/>
              <w:right w:val="outset" w:sz="6" w:space="0" w:color="auto"/>
            </w:tcBorders>
            <w:shd w:val="clear" w:color="auto" w:fill="EBE085"/>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lastRenderedPageBreak/>
              <w:t>סך הייצור על ידי חברת החשמל (2013</w:t>
            </w:r>
            <w:r w:rsidRPr="00F63FD7">
              <w:rPr>
                <w:rFonts w:ascii="Arial" w:hAnsi="Arial"/>
                <w:color w:val="252525"/>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EBE085"/>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13,617</w:t>
            </w:r>
          </w:p>
        </w:tc>
      </w:tr>
      <w:tr w:rsidR="00DE6A5E" w:rsidRPr="00F63FD7" w:rsidTr="00DE6A5E">
        <w:tc>
          <w:tcPr>
            <w:tcW w:w="0" w:type="auto"/>
            <w:vMerge w:val="restart"/>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יצרנים פרטיים</w:t>
            </w: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c>
          <w:tcPr>
            <w:tcW w:w="0" w:type="auto"/>
            <w:shd w:val="clear" w:color="auto" w:fill="F7F8FF"/>
            <w:vAlign w:val="center"/>
            <w:hideMark/>
          </w:tcPr>
          <w:p w:rsidR="00DE6A5E" w:rsidRPr="00F63FD7" w:rsidRDefault="00DE6A5E" w:rsidP="00DE6A5E">
            <w:pPr>
              <w:rPr>
                <w:szCs w:val="24"/>
              </w:rPr>
            </w:pPr>
          </w:p>
        </w:tc>
      </w:tr>
      <w:tr w:rsidR="00DE6A5E" w:rsidRPr="00F63FD7"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73" w:tooltip="תחנת הכוח OPC (הדף אינו קיים)" w:history="1">
              <w:r w:rsidR="00DE6A5E" w:rsidRPr="00F63FD7">
                <w:rPr>
                  <w:rStyle w:val="Hyperlink"/>
                  <w:rFonts w:ascii="Arial" w:hAnsi="Arial"/>
                  <w:color w:val="A55858"/>
                  <w:szCs w:val="24"/>
                </w:rPr>
                <w:t>OPC</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7B4A1A" w:rsidP="00DE6A5E">
            <w:pPr>
              <w:rPr>
                <w:rFonts w:ascii="Arial" w:hAnsi="Arial"/>
                <w:color w:val="252525"/>
                <w:szCs w:val="24"/>
              </w:rPr>
            </w:pPr>
            <w:hyperlink r:id="rId74" w:tooltip="מישור רותם (הדף אינו קיים)" w:history="1">
              <w:r w:rsidR="00DE6A5E" w:rsidRPr="00F63FD7">
                <w:rPr>
                  <w:rStyle w:val="Hyperlink"/>
                  <w:rFonts w:ascii="Arial" w:hAnsi="Arial"/>
                  <w:color w:val="A55858"/>
                  <w:szCs w:val="24"/>
                  <w:rtl/>
                </w:rPr>
                <w:t>מישור רותם</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 xml:space="preserve">1 </w:t>
            </w:r>
            <w:r w:rsidRPr="00F63FD7">
              <w:rPr>
                <w:rFonts w:ascii="Arial" w:hAnsi="Arial"/>
                <w:color w:val="252525"/>
                <w:szCs w:val="24"/>
                <w:rtl/>
              </w:rPr>
              <w:t>יחידת טורבינת גז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tl/>
              </w:rPr>
              <w:t>גז טבעי (סולר</w:t>
            </w:r>
            <w:r w:rsidRPr="00F63FD7">
              <w:rPr>
                <w:rFonts w:ascii="Arial" w:hAnsi="Arial"/>
                <w:color w:val="252525"/>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F63FD7" w:rsidRDefault="00DE6A5E" w:rsidP="00DE6A5E">
            <w:pPr>
              <w:rPr>
                <w:rFonts w:ascii="Arial" w:hAnsi="Arial"/>
                <w:color w:val="252525"/>
                <w:szCs w:val="24"/>
              </w:rPr>
            </w:pPr>
            <w:r w:rsidRPr="00F63FD7">
              <w:rPr>
                <w:rFonts w:ascii="Arial" w:hAnsi="Arial"/>
                <w:color w:val="252525"/>
                <w:szCs w:val="24"/>
              </w:rPr>
              <w:t>440</w:t>
            </w:r>
          </w:p>
        </w:tc>
      </w:tr>
      <w:tr w:rsidR="00DE6A5E" w:rsidRPr="00DE6A5E" w:rsidTr="00DE6A5E">
        <w:tc>
          <w:tcPr>
            <w:tcW w:w="0" w:type="auto"/>
            <w:vMerge/>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DE6A5E" w:rsidRDefault="00DE6A5E" w:rsidP="00DE6A5E">
            <w:pPr>
              <w:rPr>
                <w:rFonts w:ascii="Arial" w:hAnsi="Arial"/>
                <w:color w:val="252525"/>
                <w:sz w:val="28"/>
              </w:rPr>
            </w:pP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DE6A5E" w:rsidRDefault="007B4A1A" w:rsidP="00DE6A5E">
            <w:pPr>
              <w:rPr>
                <w:rFonts w:ascii="Arial" w:hAnsi="Arial"/>
                <w:color w:val="252525"/>
                <w:sz w:val="28"/>
              </w:rPr>
            </w:pPr>
            <w:hyperlink r:id="rId75" w:tooltip="תחנת הכוח דוראד" w:history="1">
              <w:r w:rsidR="00DE6A5E" w:rsidRPr="00DE6A5E">
                <w:rPr>
                  <w:rStyle w:val="Hyperlink"/>
                  <w:rFonts w:ascii="Arial" w:hAnsi="Arial"/>
                  <w:color w:val="5A3696"/>
                  <w:sz w:val="28"/>
                  <w:rtl/>
                </w:rPr>
                <w:t>דוראד</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DE6A5E" w:rsidRDefault="007B4A1A" w:rsidP="00DE6A5E">
            <w:pPr>
              <w:rPr>
                <w:rFonts w:ascii="Arial" w:hAnsi="Arial"/>
                <w:color w:val="252525"/>
                <w:sz w:val="28"/>
              </w:rPr>
            </w:pPr>
            <w:hyperlink r:id="rId76" w:tooltip="אשקלון" w:history="1">
              <w:r w:rsidR="00DE6A5E" w:rsidRPr="00DE6A5E">
                <w:rPr>
                  <w:rStyle w:val="Hyperlink"/>
                  <w:rFonts w:ascii="Arial" w:hAnsi="Arial"/>
                  <w:color w:val="5A3696"/>
                  <w:sz w:val="28"/>
                  <w:rtl/>
                </w:rPr>
                <w:t>אשקלון</w:t>
              </w:r>
            </w:hyperlink>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DE6A5E" w:rsidRDefault="00DE6A5E" w:rsidP="00DE6A5E">
            <w:pPr>
              <w:rPr>
                <w:rFonts w:ascii="Arial" w:hAnsi="Arial"/>
                <w:color w:val="252525"/>
                <w:sz w:val="28"/>
              </w:rPr>
            </w:pPr>
            <w:r w:rsidRPr="00DE6A5E">
              <w:rPr>
                <w:rFonts w:ascii="Arial" w:hAnsi="Arial"/>
                <w:color w:val="252525"/>
                <w:sz w:val="28"/>
              </w:rPr>
              <w:t xml:space="preserve">12 </w:t>
            </w:r>
            <w:r w:rsidRPr="00DE6A5E">
              <w:rPr>
                <w:rFonts w:ascii="Arial" w:hAnsi="Arial"/>
                <w:color w:val="252525"/>
                <w:sz w:val="28"/>
                <w:rtl/>
              </w:rPr>
              <w:t>יחידות טורבינות גז סילוניות במחז"מ</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DE6A5E" w:rsidRDefault="00DE6A5E" w:rsidP="00DE6A5E">
            <w:pPr>
              <w:rPr>
                <w:rFonts w:ascii="Arial" w:hAnsi="Arial"/>
                <w:color w:val="252525"/>
                <w:sz w:val="28"/>
              </w:rPr>
            </w:pPr>
            <w:r w:rsidRPr="00DE6A5E">
              <w:rPr>
                <w:rFonts w:ascii="Arial" w:hAnsi="Arial"/>
                <w:color w:val="252525"/>
                <w:sz w:val="28"/>
                <w:rtl/>
              </w:rPr>
              <w:t>גז טבעי (סולר</w:t>
            </w:r>
            <w:r w:rsidRPr="00DE6A5E">
              <w:rPr>
                <w:rFonts w:ascii="Arial" w:hAnsi="Arial"/>
                <w:color w:val="252525"/>
                <w:sz w:val="28"/>
              </w:rPr>
              <w:t>)</w:t>
            </w:r>
          </w:p>
        </w:tc>
        <w:tc>
          <w:tcPr>
            <w:tcW w:w="0" w:type="auto"/>
            <w:tcBorders>
              <w:top w:val="outset" w:sz="6" w:space="0" w:color="auto"/>
              <w:left w:val="outset" w:sz="6" w:space="0" w:color="auto"/>
              <w:bottom w:val="outset" w:sz="6" w:space="0" w:color="auto"/>
              <w:right w:val="outset" w:sz="6" w:space="0" w:color="auto"/>
            </w:tcBorders>
            <w:shd w:val="clear" w:color="auto" w:fill="F7F8FF"/>
            <w:vAlign w:val="center"/>
            <w:hideMark/>
          </w:tcPr>
          <w:p w:rsidR="00DE6A5E" w:rsidRPr="00DE6A5E" w:rsidRDefault="00DE6A5E" w:rsidP="00DE6A5E">
            <w:pPr>
              <w:rPr>
                <w:rFonts w:ascii="Arial" w:hAnsi="Arial"/>
                <w:color w:val="252525"/>
                <w:sz w:val="28"/>
              </w:rPr>
            </w:pPr>
            <w:r w:rsidRPr="00DE6A5E">
              <w:rPr>
                <w:rFonts w:ascii="Arial" w:hAnsi="Arial"/>
                <w:color w:val="252525"/>
                <w:sz w:val="28"/>
              </w:rPr>
              <w:t>840</w:t>
            </w:r>
          </w:p>
        </w:tc>
      </w:tr>
      <w:tr w:rsidR="00DE6A5E" w:rsidRPr="00DE6A5E" w:rsidTr="00DE6A5E">
        <w:tc>
          <w:tcPr>
            <w:tcW w:w="0" w:type="auto"/>
            <w:gridSpan w:val="5"/>
            <w:tcBorders>
              <w:top w:val="outset" w:sz="6" w:space="0" w:color="auto"/>
              <w:left w:val="outset" w:sz="6" w:space="0" w:color="auto"/>
              <w:bottom w:val="outset" w:sz="6" w:space="0" w:color="auto"/>
              <w:right w:val="outset" w:sz="6" w:space="0" w:color="auto"/>
            </w:tcBorders>
            <w:shd w:val="clear" w:color="auto" w:fill="EBE085"/>
            <w:vAlign w:val="center"/>
            <w:hideMark/>
          </w:tcPr>
          <w:p w:rsidR="00DE6A5E" w:rsidRPr="00DE6A5E" w:rsidRDefault="00DE6A5E" w:rsidP="00DE6A5E">
            <w:pPr>
              <w:rPr>
                <w:rFonts w:ascii="Arial" w:hAnsi="Arial"/>
                <w:color w:val="252525"/>
                <w:sz w:val="28"/>
              </w:rPr>
            </w:pPr>
            <w:r w:rsidRPr="00DE6A5E">
              <w:rPr>
                <w:rFonts w:ascii="Arial" w:hAnsi="Arial"/>
                <w:color w:val="252525"/>
                <w:sz w:val="28"/>
                <w:rtl/>
              </w:rPr>
              <w:t>סך הכל (2014</w:t>
            </w:r>
            <w:r w:rsidRPr="00DE6A5E">
              <w:rPr>
                <w:rFonts w:ascii="Arial" w:hAnsi="Arial"/>
                <w:color w:val="252525"/>
                <w:sz w:val="28"/>
              </w:rPr>
              <w:t>)</w:t>
            </w:r>
          </w:p>
        </w:tc>
        <w:tc>
          <w:tcPr>
            <w:tcW w:w="0" w:type="auto"/>
            <w:tcBorders>
              <w:top w:val="outset" w:sz="6" w:space="0" w:color="auto"/>
              <w:left w:val="outset" w:sz="6" w:space="0" w:color="auto"/>
              <w:bottom w:val="outset" w:sz="6" w:space="0" w:color="auto"/>
              <w:right w:val="outset" w:sz="6" w:space="0" w:color="auto"/>
            </w:tcBorders>
            <w:shd w:val="clear" w:color="auto" w:fill="EBE085"/>
            <w:vAlign w:val="center"/>
            <w:hideMark/>
          </w:tcPr>
          <w:p w:rsidR="00DE6A5E" w:rsidRPr="00DE6A5E" w:rsidRDefault="00DE6A5E" w:rsidP="00DE6A5E">
            <w:pPr>
              <w:rPr>
                <w:rFonts w:ascii="Arial" w:hAnsi="Arial"/>
                <w:color w:val="252525"/>
                <w:sz w:val="28"/>
              </w:rPr>
            </w:pPr>
            <w:r w:rsidRPr="00DE6A5E">
              <w:rPr>
                <w:rFonts w:ascii="Arial" w:hAnsi="Arial"/>
                <w:color w:val="252525"/>
                <w:sz w:val="28"/>
              </w:rPr>
              <w:t>14,937</w:t>
            </w:r>
          </w:p>
        </w:tc>
      </w:tr>
    </w:tbl>
    <w:p w:rsidR="00DE6A5E" w:rsidRPr="00DE6A5E" w:rsidRDefault="00DE6A5E" w:rsidP="00DE6A5E">
      <w:pPr>
        <w:pStyle w:val="NormalWeb"/>
        <w:shd w:val="clear" w:color="auto" w:fill="FFFFFF"/>
        <w:bidi/>
        <w:spacing w:before="120" w:beforeAutospacing="0" w:after="120" w:afterAutospacing="0" w:line="336" w:lineRule="atLeast"/>
        <w:rPr>
          <w:rFonts w:ascii="Arial" w:hAnsi="Arial" w:cs="David"/>
          <w:color w:val="252525"/>
          <w:sz w:val="28"/>
          <w:szCs w:val="28"/>
        </w:rPr>
      </w:pPr>
      <w:r w:rsidRPr="00DE6A5E">
        <w:rPr>
          <w:rFonts w:ascii="Arial" w:hAnsi="Arial" w:cs="David"/>
          <w:color w:val="252525"/>
          <w:sz w:val="28"/>
          <w:szCs w:val="28"/>
          <w:rtl/>
        </w:rPr>
        <w:t>ביולי</w:t>
      </w:r>
      <w:r w:rsidRPr="00DE6A5E">
        <w:rPr>
          <w:rStyle w:val="apple-converted-space"/>
          <w:rFonts w:ascii="Arial" w:eastAsiaTheme="majorEastAsia" w:hAnsi="Arial" w:cs="David"/>
          <w:color w:val="252525"/>
          <w:sz w:val="28"/>
          <w:szCs w:val="28"/>
        </w:rPr>
        <w:t> </w:t>
      </w:r>
      <w:hyperlink r:id="rId77" w:tooltip="2013" w:history="1">
        <w:r w:rsidRPr="00DE6A5E">
          <w:rPr>
            <w:rStyle w:val="Hyperlink"/>
            <w:rFonts w:ascii="Arial" w:hAnsi="Arial" w:cs="David"/>
            <w:color w:val="5A3696"/>
            <w:sz w:val="28"/>
            <w:szCs w:val="28"/>
          </w:rPr>
          <w:t>2013</w:t>
        </w:r>
      </w:hyperlink>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נחנכה תחנת הכוח</w:t>
      </w:r>
      <w:r w:rsidRPr="00DE6A5E">
        <w:rPr>
          <w:rStyle w:val="apple-converted-space"/>
          <w:rFonts w:ascii="Arial" w:eastAsiaTheme="majorEastAsia" w:hAnsi="Arial" w:cs="David"/>
          <w:color w:val="252525"/>
          <w:sz w:val="28"/>
          <w:szCs w:val="28"/>
        </w:rPr>
        <w:t> </w:t>
      </w:r>
      <w:hyperlink r:id="rId78" w:tooltip="OPC רותם (הדף אינו קיים)" w:history="1">
        <w:r w:rsidRPr="00DE6A5E">
          <w:rPr>
            <w:rStyle w:val="Hyperlink"/>
            <w:rFonts w:ascii="Arial" w:hAnsi="Arial" w:cs="David"/>
            <w:color w:val="A55858"/>
            <w:sz w:val="28"/>
            <w:szCs w:val="28"/>
          </w:rPr>
          <w:t xml:space="preserve">OPC </w:t>
        </w:r>
        <w:r w:rsidRPr="00DE6A5E">
          <w:rPr>
            <w:rStyle w:val="Hyperlink"/>
            <w:rFonts w:ascii="Arial" w:hAnsi="Arial" w:cs="David"/>
            <w:color w:val="A55858"/>
            <w:sz w:val="28"/>
            <w:szCs w:val="28"/>
            <w:rtl/>
          </w:rPr>
          <w:t>רותם</w:t>
        </w:r>
      </w:hyperlink>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ב</w:t>
      </w:r>
      <w:r w:rsidR="007B4A1A" w:rsidRPr="00DE6A5E">
        <w:rPr>
          <w:rFonts w:ascii="Arial" w:hAnsi="Arial" w:cs="David"/>
          <w:color w:val="252525"/>
          <w:sz w:val="28"/>
          <w:szCs w:val="28"/>
        </w:rPr>
        <w:fldChar w:fldCharType="begin"/>
      </w:r>
      <w:r w:rsidRPr="00DE6A5E">
        <w:rPr>
          <w:rFonts w:ascii="Arial" w:hAnsi="Arial" w:cs="David"/>
          <w:color w:val="252525"/>
          <w:sz w:val="28"/>
          <w:szCs w:val="28"/>
        </w:rPr>
        <w:instrText xml:space="preserve"> HYPERLINK "http://he.wikipedia.org/w/index.php?title=%D7%9E%D7%99%D7%A9%D7%95%D7%A8_%D7%A8%D7%95%D7%AA%D7%9D&amp;action=edit&amp;redlink=1" \o "</w:instrText>
      </w:r>
      <w:r w:rsidRPr="00DE6A5E">
        <w:rPr>
          <w:rFonts w:ascii="Arial" w:hAnsi="Arial" w:cs="David"/>
          <w:color w:val="252525"/>
          <w:sz w:val="28"/>
          <w:szCs w:val="28"/>
          <w:rtl/>
        </w:rPr>
        <w:instrText>מישור רותם (הדף אינו קיים</w:instrText>
      </w:r>
      <w:r w:rsidRPr="00DE6A5E">
        <w:rPr>
          <w:rFonts w:ascii="Arial" w:hAnsi="Arial" w:cs="David"/>
          <w:color w:val="252525"/>
          <w:sz w:val="28"/>
          <w:szCs w:val="28"/>
        </w:rPr>
        <w:instrText xml:space="preserve">)" </w:instrText>
      </w:r>
      <w:r w:rsidR="007B4A1A" w:rsidRPr="00DE6A5E">
        <w:rPr>
          <w:rFonts w:ascii="Arial" w:hAnsi="Arial" w:cs="David"/>
          <w:color w:val="252525"/>
          <w:sz w:val="28"/>
          <w:szCs w:val="28"/>
        </w:rPr>
        <w:fldChar w:fldCharType="separate"/>
      </w:r>
      <w:r w:rsidRPr="00DE6A5E">
        <w:rPr>
          <w:rStyle w:val="Hyperlink"/>
          <w:rFonts w:ascii="Arial" w:hAnsi="Arial" w:cs="David"/>
          <w:color w:val="A55858"/>
          <w:sz w:val="28"/>
          <w:szCs w:val="28"/>
          <w:rtl/>
        </w:rPr>
        <w:t>מישור רותם</w:t>
      </w:r>
      <w:r w:rsidR="007B4A1A" w:rsidRPr="00DE6A5E">
        <w:rPr>
          <w:rFonts w:ascii="Arial" w:hAnsi="Arial" w:cs="David"/>
          <w:color w:val="252525"/>
          <w:sz w:val="28"/>
          <w:szCs w:val="28"/>
        </w:rPr>
        <w:fldChar w:fldCharType="end"/>
      </w:r>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בהספק של 448 מגה-וואט ביחידת מחזור משולב המופעלת באמצעות גז טבעי (וסולר כהפעלה משנית), שהייתה לתחנת הכוח הפרטית הראשונה בישראל המפיקה חשמל בהיקפים גדולים המיועד למכירה לצרכנים. במאי</w:t>
      </w:r>
      <w:r w:rsidRPr="00DE6A5E">
        <w:rPr>
          <w:rStyle w:val="apple-converted-space"/>
          <w:rFonts w:ascii="Arial" w:eastAsiaTheme="majorEastAsia" w:hAnsi="Arial" w:cs="David"/>
          <w:color w:val="252525"/>
          <w:sz w:val="28"/>
          <w:szCs w:val="28"/>
        </w:rPr>
        <w:t> </w:t>
      </w:r>
      <w:hyperlink r:id="rId79" w:tooltip="2014" w:history="1">
        <w:r w:rsidRPr="00DE6A5E">
          <w:rPr>
            <w:rStyle w:val="Hyperlink"/>
            <w:rFonts w:ascii="Arial" w:hAnsi="Arial" w:cs="David"/>
            <w:color w:val="5A3696"/>
            <w:sz w:val="28"/>
            <w:szCs w:val="28"/>
          </w:rPr>
          <w:t>2014</w:t>
        </w:r>
      </w:hyperlink>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התחברה לרשת החשמל הארצית</w:t>
      </w:r>
      <w:r w:rsidRPr="00DE6A5E">
        <w:rPr>
          <w:rStyle w:val="apple-converted-space"/>
          <w:rFonts w:ascii="Arial" w:eastAsiaTheme="majorEastAsia" w:hAnsi="Arial" w:cs="David"/>
          <w:color w:val="252525"/>
          <w:sz w:val="28"/>
          <w:szCs w:val="28"/>
        </w:rPr>
        <w:t> </w:t>
      </w:r>
      <w:hyperlink r:id="rId80" w:tooltip="תחנת הכוח דוראד" w:history="1">
        <w:r w:rsidRPr="00DE6A5E">
          <w:rPr>
            <w:rStyle w:val="Hyperlink"/>
            <w:rFonts w:ascii="Arial" w:hAnsi="Arial" w:cs="David"/>
            <w:color w:val="5A3696"/>
            <w:sz w:val="28"/>
            <w:szCs w:val="28"/>
            <w:rtl/>
          </w:rPr>
          <w:t>תחנת הכוח דוראד</w:t>
        </w:r>
      </w:hyperlink>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דרומית מ</w:t>
      </w:r>
      <w:r w:rsidR="007B4A1A" w:rsidRPr="00DE6A5E">
        <w:rPr>
          <w:rFonts w:ascii="Arial" w:hAnsi="Arial" w:cs="David"/>
          <w:color w:val="252525"/>
          <w:sz w:val="28"/>
          <w:szCs w:val="28"/>
        </w:rPr>
        <w:fldChar w:fldCharType="begin"/>
      </w:r>
      <w:r w:rsidRPr="00DE6A5E">
        <w:rPr>
          <w:rFonts w:ascii="Arial" w:hAnsi="Arial" w:cs="David"/>
          <w:color w:val="252525"/>
          <w:sz w:val="28"/>
          <w:szCs w:val="28"/>
        </w:rPr>
        <w:instrText xml:space="preserve"> HYPERLINK "http://he.wikipedia.org/wiki/%D7%90%D7%A9%D7%A7%D7%9C%D7%95%D7%9F" \o "</w:instrText>
      </w:r>
      <w:r w:rsidRPr="00DE6A5E">
        <w:rPr>
          <w:rFonts w:ascii="Arial" w:hAnsi="Arial" w:cs="David"/>
          <w:color w:val="252525"/>
          <w:sz w:val="28"/>
          <w:szCs w:val="28"/>
          <w:rtl/>
        </w:rPr>
        <w:instrText>אשקלון</w:instrText>
      </w:r>
      <w:r w:rsidRPr="00DE6A5E">
        <w:rPr>
          <w:rFonts w:ascii="Arial" w:hAnsi="Arial" w:cs="David"/>
          <w:color w:val="252525"/>
          <w:sz w:val="28"/>
          <w:szCs w:val="28"/>
        </w:rPr>
        <w:instrText xml:space="preserve">" </w:instrText>
      </w:r>
      <w:r w:rsidR="007B4A1A" w:rsidRPr="00DE6A5E">
        <w:rPr>
          <w:rFonts w:ascii="Arial" w:hAnsi="Arial" w:cs="David"/>
          <w:color w:val="252525"/>
          <w:sz w:val="28"/>
          <w:szCs w:val="28"/>
        </w:rPr>
        <w:fldChar w:fldCharType="separate"/>
      </w:r>
      <w:r w:rsidRPr="00DE6A5E">
        <w:rPr>
          <w:rStyle w:val="Hyperlink"/>
          <w:rFonts w:ascii="Arial" w:hAnsi="Arial" w:cs="David"/>
          <w:color w:val="5A3696"/>
          <w:sz w:val="28"/>
          <w:szCs w:val="28"/>
          <w:rtl/>
        </w:rPr>
        <w:t>אשקלון</w:t>
      </w:r>
      <w:r w:rsidR="007B4A1A" w:rsidRPr="00DE6A5E">
        <w:rPr>
          <w:rFonts w:ascii="Arial" w:hAnsi="Arial" w:cs="David"/>
          <w:color w:val="252525"/>
          <w:sz w:val="28"/>
          <w:szCs w:val="28"/>
        </w:rPr>
        <w:fldChar w:fldCharType="end"/>
      </w:r>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Pr>
        <w:t xml:space="preserve">(840 </w:t>
      </w:r>
      <w:r w:rsidRPr="00DE6A5E">
        <w:rPr>
          <w:rFonts w:ascii="Arial" w:hAnsi="Arial" w:cs="David"/>
          <w:color w:val="252525"/>
          <w:sz w:val="28"/>
          <w:szCs w:val="28"/>
          <w:rtl/>
        </w:rPr>
        <w:t>מגה-וואט). בקיץ</w:t>
      </w:r>
      <w:r w:rsidRPr="00DE6A5E">
        <w:rPr>
          <w:rStyle w:val="apple-converted-space"/>
          <w:rFonts w:ascii="Arial" w:eastAsiaTheme="majorEastAsia" w:hAnsi="Arial" w:cs="David"/>
          <w:color w:val="252525"/>
          <w:sz w:val="28"/>
          <w:szCs w:val="28"/>
        </w:rPr>
        <w:t> </w:t>
      </w:r>
      <w:hyperlink r:id="rId81" w:tooltip="2015" w:history="1">
        <w:r w:rsidRPr="00DE6A5E">
          <w:rPr>
            <w:rStyle w:val="Hyperlink"/>
            <w:rFonts w:ascii="Arial" w:hAnsi="Arial" w:cs="David"/>
            <w:color w:val="5A3696"/>
            <w:sz w:val="28"/>
            <w:szCs w:val="28"/>
          </w:rPr>
          <w:t>2015</w:t>
        </w:r>
      </w:hyperlink>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מתוכננת השלמה</w:t>
      </w:r>
      <w:r w:rsidRPr="00DE6A5E">
        <w:rPr>
          <w:rStyle w:val="apple-converted-space"/>
          <w:rFonts w:ascii="Arial" w:eastAsiaTheme="majorEastAsia" w:hAnsi="Arial" w:cs="David"/>
          <w:color w:val="252525"/>
          <w:sz w:val="28"/>
          <w:szCs w:val="28"/>
        </w:rPr>
        <w:t> </w:t>
      </w:r>
      <w:hyperlink r:id="rId82" w:tooltip="תחנת הכוח דליה" w:history="1">
        <w:r w:rsidRPr="00DE6A5E">
          <w:rPr>
            <w:rStyle w:val="Hyperlink"/>
            <w:rFonts w:ascii="Arial" w:hAnsi="Arial" w:cs="David"/>
            <w:color w:val="5A3696"/>
            <w:sz w:val="28"/>
            <w:szCs w:val="28"/>
            <w:rtl/>
          </w:rPr>
          <w:t>תחנת כוח נוספת של דליה</w:t>
        </w:r>
      </w:hyperlink>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Pr>
        <w:t xml:space="preserve">(870 </w:t>
      </w:r>
      <w:r w:rsidRPr="00DE6A5E">
        <w:rPr>
          <w:rFonts w:ascii="Arial" w:hAnsi="Arial" w:cs="David"/>
          <w:color w:val="252525"/>
          <w:sz w:val="28"/>
          <w:szCs w:val="28"/>
          <w:rtl/>
        </w:rPr>
        <w:t>מגה-וואט). יצרנים פרטיים נוספים מתוכננים להשלים בניית תחנות כוח נוספות בהיקף של 3,130 מגה-וואט עד 2017</w:t>
      </w:r>
      <w:r w:rsidRPr="00DE6A5E">
        <w:rPr>
          <w:rFonts w:ascii="Arial" w:hAnsi="Arial" w:cs="David"/>
          <w:color w:val="252525"/>
          <w:sz w:val="28"/>
          <w:szCs w:val="28"/>
        </w:rPr>
        <w:t>.</w:t>
      </w:r>
    </w:p>
    <w:p w:rsidR="00DE6A5E" w:rsidRPr="00DE6A5E" w:rsidRDefault="00DE6A5E" w:rsidP="00DE6A5E">
      <w:pPr>
        <w:pStyle w:val="NormalWeb"/>
        <w:shd w:val="clear" w:color="auto" w:fill="FFFFFF"/>
        <w:bidi/>
        <w:spacing w:before="120" w:beforeAutospacing="0" w:after="120" w:afterAutospacing="0" w:line="336" w:lineRule="atLeast"/>
        <w:rPr>
          <w:rFonts w:ascii="Arial" w:hAnsi="Arial" w:cs="David"/>
          <w:color w:val="252525"/>
          <w:sz w:val="28"/>
          <w:szCs w:val="28"/>
        </w:rPr>
      </w:pPr>
      <w:r w:rsidRPr="00DE6A5E">
        <w:rPr>
          <w:rFonts w:ascii="Arial" w:hAnsi="Arial" w:cs="David"/>
          <w:color w:val="252525"/>
          <w:sz w:val="28"/>
          <w:szCs w:val="28"/>
          <w:rtl/>
        </w:rPr>
        <w:t>לצד יחידות הייצור של חברת החשמל, ויצרני חשמל פרטיים גדולים קיימים בארץ יחידות ייצור קטנות המופעלות על ידי גורמים פרטיים שונים, כאשר חלק מהייצור הפרטי משמש לצריכה עצמית, חלקה נמכר לחברת החשמל, וחלקה נמכר ללקוחות פרטיים גדולים. חלק מהמתקנים פועלים באופן דומה לטוריבנות מחזור משולב, ומשלבים יצור חשמל וחימום מים לקיטור, לצרכים תפעוליים של המפעלים. נכון לראשית 2013, יחידות אלו הינם בעלות כושר יצור של</w:t>
      </w:r>
      <w:r w:rsidRPr="00DE6A5E">
        <w:rPr>
          <w:rStyle w:val="apple-converted-space"/>
          <w:rFonts w:ascii="Arial" w:eastAsiaTheme="majorEastAsia" w:hAnsi="Arial" w:cs="David"/>
          <w:color w:val="252525"/>
          <w:sz w:val="28"/>
          <w:szCs w:val="28"/>
        </w:rPr>
        <w:t> </w:t>
      </w:r>
      <w:r w:rsidRPr="00DE6A5E">
        <w:rPr>
          <w:rFonts w:ascii="Arial" w:hAnsi="Arial" w:cs="David"/>
          <w:b/>
          <w:bCs/>
          <w:color w:val="252525"/>
          <w:sz w:val="28"/>
          <w:szCs w:val="28"/>
        </w:rPr>
        <w:t>434.6</w:t>
      </w:r>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מגה-וואט‏</w:t>
      </w:r>
      <w:hyperlink r:id="rId83" w:anchor="cite_note-9" w:history="1">
        <w:r w:rsidRPr="00DE6A5E">
          <w:rPr>
            <w:rStyle w:val="Hyperlink"/>
            <w:rFonts w:ascii="Arial" w:hAnsi="Arial" w:cs="David"/>
            <w:color w:val="5A3696"/>
            <w:sz w:val="28"/>
            <w:szCs w:val="28"/>
            <w:vertAlign w:val="superscript"/>
          </w:rPr>
          <w:t>[9]</w:t>
        </w:r>
      </w:hyperlink>
      <w:r w:rsidRPr="00DE6A5E">
        <w:rPr>
          <w:rFonts w:ascii="Arial" w:hAnsi="Arial" w:cs="David"/>
          <w:color w:val="252525"/>
          <w:sz w:val="28"/>
          <w:szCs w:val="28"/>
        </w:rPr>
        <w:t>.</w:t>
      </w:r>
    </w:p>
    <w:p w:rsidR="00DE6A5E" w:rsidRPr="00FA5FC0" w:rsidRDefault="00DE6A5E" w:rsidP="00F328C2">
      <w:pPr>
        <w:pStyle w:val="NormalWeb"/>
        <w:shd w:val="clear" w:color="auto" w:fill="FFFFFF"/>
        <w:bidi/>
        <w:spacing w:before="120" w:beforeAutospacing="0" w:after="120" w:afterAutospacing="0" w:line="336" w:lineRule="atLeast"/>
        <w:rPr>
          <w:rFonts w:ascii="Arial" w:hAnsi="Arial" w:cs="David"/>
          <w:color w:val="252525"/>
          <w:sz w:val="28"/>
          <w:szCs w:val="28"/>
          <w:u w:val="single"/>
          <w:rtl/>
        </w:rPr>
      </w:pPr>
      <w:r w:rsidRPr="00FA5FC0">
        <w:rPr>
          <w:rFonts w:ascii="Arial" w:hAnsi="Arial" w:cs="David"/>
          <w:color w:val="252525"/>
          <w:sz w:val="28"/>
          <w:szCs w:val="28"/>
          <w:u w:val="single"/>
          <w:rtl/>
        </w:rPr>
        <w:t>יצרני חשמל מ</w:t>
      </w:r>
      <w:r w:rsidR="007B4A1A" w:rsidRPr="00FA5FC0">
        <w:rPr>
          <w:rFonts w:ascii="Arial" w:hAnsi="Arial" w:cs="David"/>
          <w:color w:val="252525"/>
          <w:sz w:val="28"/>
          <w:szCs w:val="28"/>
          <w:u w:val="single"/>
        </w:rPr>
        <w:fldChar w:fldCharType="begin"/>
      </w:r>
      <w:r w:rsidRPr="00FA5FC0">
        <w:rPr>
          <w:rFonts w:ascii="Arial" w:hAnsi="Arial" w:cs="David"/>
          <w:color w:val="252525"/>
          <w:sz w:val="28"/>
          <w:szCs w:val="28"/>
          <w:u w:val="single"/>
        </w:rPr>
        <w:instrText xml:space="preserve"> HYPERLINK "http://he.wikipedia.org/wiki/%D7%93%D7%9C%D7%A7" \o "</w:instrText>
      </w:r>
      <w:r w:rsidRPr="00FA5FC0">
        <w:rPr>
          <w:rFonts w:ascii="Arial" w:hAnsi="Arial" w:cs="David"/>
          <w:color w:val="252525"/>
          <w:sz w:val="28"/>
          <w:szCs w:val="28"/>
          <w:u w:val="single"/>
          <w:rtl/>
        </w:rPr>
        <w:instrText>דלק</w:instrText>
      </w:r>
      <w:r w:rsidRPr="00FA5FC0">
        <w:rPr>
          <w:rFonts w:ascii="Arial" w:hAnsi="Arial" w:cs="David"/>
          <w:color w:val="252525"/>
          <w:sz w:val="28"/>
          <w:szCs w:val="28"/>
          <w:u w:val="single"/>
        </w:rPr>
        <w:instrText xml:space="preserve">" </w:instrText>
      </w:r>
      <w:r w:rsidR="007B4A1A" w:rsidRPr="00FA5FC0">
        <w:rPr>
          <w:rFonts w:ascii="Arial" w:hAnsi="Arial" w:cs="David"/>
          <w:color w:val="252525"/>
          <w:sz w:val="28"/>
          <w:szCs w:val="28"/>
          <w:u w:val="single"/>
        </w:rPr>
        <w:fldChar w:fldCharType="separate"/>
      </w:r>
      <w:r w:rsidRPr="00FA5FC0">
        <w:rPr>
          <w:rStyle w:val="Hyperlink"/>
          <w:rFonts w:ascii="Arial" w:hAnsi="Arial" w:cs="David"/>
          <w:color w:val="5A3696"/>
          <w:sz w:val="28"/>
          <w:szCs w:val="28"/>
          <w:rtl/>
        </w:rPr>
        <w:t>דלקים</w:t>
      </w:r>
      <w:r w:rsidR="007B4A1A" w:rsidRPr="00FA5FC0">
        <w:rPr>
          <w:rFonts w:ascii="Arial" w:hAnsi="Arial" w:cs="David"/>
          <w:color w:val="252525"/>
          <w:sz w:val="28"/>
          <w:szCs w:val="28"/>
          <w:u w:val="single"/>
        </w:rPr>
        <w:fldChar w:fldCharType="end"/>
      </w:r>
      <w:r w:rsidRPr="00FA5FC0">
        <w:rPr>
          <w:rStyle w:val="apple-converted-space"/>
          <w:rFonts w:ascii="Arial" w:eastAsiaTheme="majorEastAsia" w:hAnsi="Arial" w:cs="David"/>
          <w:color w:val="252525"/>
          <w:sz w:val="28"/>
          <w:szCs w:val="28"/>
          <w:u w:val="single"/>
        </w:rPr>
        <w:t> </w:t>
      </w:r>
      <w:hyperlink r:id="rId84" w:tooltip="גז טבעי" w:history="1">
        <w:r w:rsidRPr="00FA5FC0">
          <w:rPr>
            <w:rStyle w:val="Hyperlink"/>
            <w:rFonts w:ascii="Arial" w:hAnsi="Arial" w:cs="David"/>
            <w:color w:val="5A3696"/>
            <w:sz w:val="28"/>
            <w:szCs w:val="28"/>
            <w:rtl/>
          </w:rPr>
          <w:t>גז טבעי</w:t>
        </w:r>
      </w:hyperlink>
      <w:r w:rsidRPr="00FA5FC0">
        <w:rPr>
          <w:rFonts w:ascii="Arial" w:hAnsi="Arial" w:cs="David"/>
          <w:color w:val="252525"/>
          <w:sz w:val="28"/>
          <w:szCs w:val="28"/>
          <w:u w:val="single"/>
        </w:rPr>
        <w:t>,</w:t>
      </w:r>
      <w:r w:rsidRPr="00FA5FC0">
        <w:rPr>
          <w:rStyle w:val="apple-converted-space"/>
          <w:rFonts w:ascii="Arial" w:eastAsiaTheme="majorEastAsia" w:hAnsi="Arial" w:cs="David"/>
          <w:color w:val="252525"/>
          <w:sz w:val="28"/>
          <w:szCs w:val="28"/>
          <w:u w:val="single"/>
        </w:rPr>
        <w:t> </w:t>
      </w:r>
      <w:hyperlink r:id="rId85" w:tooltip="מזוט" w:history="1">
        <w:r w:rsidRPr="00FA5FC0">
          <w:rPr>
            <w:rStyle w:val="Hyperlink"/>
            <w:rFonts w:ascii="Arial" w:hAnsi="Arial" w:cs="David"/>
            <w:color w:val="5A3696"/>
            <w:sz w:val="28"/>
            <w:szCs w:val="28"/>
            <w:rtl/>
          </w:rPr>
          <w:t>מזוט</w:t>
        </w:r>
      </w:hyperlink>
      <w:r w:rsidRPr="00FA5FC0">
        <w:rPr>
          <w:rStyle w:val="apple-converted-space"/>
          <w:rFonts w:ascii="Arial" w:eastAsiaTheme="majorEastAsia" w:hAnsi="Arial" w:cs="David"/>
          <w:color w:val="252525"/>
          <w:sz w:val="28"/>
          <w:szCs w:val="28"/>
          <w:u w:val="single"/>
        </w:rPr>
        <w:t> </w:t>
      </w:r>
      <w:r w:rsidRPr="00FA5FC0">
        <w:rPr>
          <w:rFonts w:ascii="Arial" w:hAnsi="Arial" w:cs="David"/>
          <w:color w:val="252525"/>
          <w:sz w:val="28"/>
          <w:szCs w:val="28"/>
          <w:u w:val="single"/>
          <w:rtl/>
        </w:rPr>
        <w:t>ו</w:t>
      </w:r>
      <w:r w:rsidR="007B4A1A" w:rsidRPr="00FA5FC0">
        <w:rPr>
          <w:rFonts w:ascii="Arial" w:hAnsi="Arial" w:cs="David"/>
          <w:color w:val="252525"/>
          <w:sz w:val="28"/>
          <w:szCs w:val="28"/>
          <w:u w:val="single"/>
        </w:rPr>
        <w:fldChar w:fldCharType="begin"/>
      </w:r>
      <w:r w:rsidRPr="00FA5FC0">
        <w:rPr>
          <w:rFonts w:ascii="Arial" w:hAnsi="Arial" w:cs="David"/>
          <w:color w:val="252525"/>
          <w:sz w:val="28"/>
          <w:szCs w:val="28"/>
          <w:u w:val="single"/>
        </w:rPr>
        <w:instrText xml:space="preserve"> HYPERLINK "http://he.wikipedia.org/wiki/%D7%A1%D7%95%D7%9C%D7%A8" \o "</w:instrText>
      </w:r>
      <w:r w:rsidRPr="00FA5FC0">
        <w:rPr>
          <w:rFonts w:ascii="Arial" w:hAnsi="Arial" w:cs="David"/>
          <w:color w:val="252525"/>
          <w:sz w:val="28"/>
          <w:szCs w:val="28"/>
          <w:u w:val="single"/>
          <w:rtl/>
        </w:rPr>
        <w:instrText>סולר</w:instrText>
      </w:r>
      <w:r w:rsidRPr="00FA5FC0">
        <w:rPr>
          <w:rFonts w:ascii="Arial" w:hAnsi="Arial" w:cs="David"/>
          <w:color w:val="252525"/>
          <w:sz w:val="28"/>
          <w:szCs w:val="28"/>
          <w:u w:val="single"/>
        </w:rPr>
        <w:instrText xml:space="preserve">" </w:instrText>
      </w:r>
      <w:r w:rsidR="007B4A1A" w:rsidRPr="00FA5FC0">
        <w:rPr>
          <w:rFonts w:ascii="Arial" w:hAnsi="Arial" w:cs="David"/>
          <w:color w:val="252525"/>
          <w:sz w:val="28"/>
          <w:szCs w:val="28"/>
          <w:u w:val="single"/>
        </w:rPr>
        <w:fldChar w:fldCharType="separate"/>
      </w:r>
      <w:r w:rsidRPr="00FA5FC0">
        <w:rPr>
          <w:rStyle w:val="Hyperlink"/>
          <w:rFonts w:ascii="Arial" w:hAnsi="Arial" w:cs="David"/>
          <w:color w:val="5A3696"/>
          <w:sz w:val="28"/>
          <w:szCs w:val="28"/>
          <w:rtl/>
        </w:rPr>
        <w:t>סולר</w:t>
      </w:r>
      <w:r w:rsidR="007B4A1A" w:rsidRPr="00FA5FC0">
        <w:rPr>
          <w:rFonts w:ascii="Arial" w:hAnsi="Arial" w:cs="David"/>
          <w:color w:val="252525"/>
          <w:sz w:val="28"/>
          <w:szCs w:val="28"/>
          <w:u w:val="single"/>
        </w:rPr>
        <w:fldChar w:fldCharType="end"/>
      </w:r>
      <w:r w:rsidRPr="00FA5FC0">
        <w:rPr>
          <w:rFonts w:ascii="Arial" w:hAnsi="Arial" w:cs="David"/>
          <w:color w:val="252525"/>
          <w:sz w:val="28"/>
          <w:szCs w:val="28"/>
          <w:u w:val="single"/>
        </w:rPr>
        <w:t>:</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86" w:tooltip="בתי זיקוק לנפט (חברה)" w:history="1">
        <w:r w:rsidR="00DE6A5E" w:rsidRPr="00DE6A5E">
          <w:rPr>
            <w:rStyle w:val="Hyperlink"/>
            <w:rFonts w:ascii="Arial" w:hAnsi="Arial"/>
            <w:color w:val="5A3696"/>
            <w:sz w:val="28"/>
            <w:rtl/>
          </w:rPr>
          <w:t>בתי הזיקוק חיפה</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w:t>
      </w:r>
      <w:r w:rsidR="00DE6A5E" w:rsidRPr="00DE6A5E">
        <w:rPr>
          <w:rFonts w:ascii="Arial" w:hAnsi="Arial"/>
          <w:color w:val="252525"/>
          <w:sz w:val="28"/>
          <w:rtl/>
        </w:rPr>
        <w:t>יחידת ייצור של 43 מגה-וואט</w:t>
      </w:r>
      <w:r w:rsidR="00DE6A5E" w:rsidRPr="00DE6A5E">
        <w:rPr>
          <w:rFonts w:ascii="Arial" w:hAnsi="Arial"/>
          <w:color w:val="252525"/>
          <w:sz w:val="28"/>
        </w:rPr>
        <w:t>.</w:t>
      </w:r>
    </w:p>
    <w:p w:rsidR="00DE6A5E" w:rsidRPr="00DE6A5E" w:rsidRDefault="00DE6A5E" w:rsidP="00BB2699">
      <w:pPr>
        <w:numPr>
          <w:ilvl w:val="0"/>
          <w:numId w:val="7"/>
        </w:numPr>
        <w:shd w:val="clear" w:color="auto" w:fill="FFFFFF"/>
        <w:spacing w:before="100" w:beforeAutospacing="1" w:after="24" w:line="360" w:lineRule="atLeast"/>
        <w:ind w:left="0" w:right="384"/>
        <w:rPr>
          <w:rFonts w:ascii="Arial" w:hAnsi="Arial"/>
          <w:color w:val="252525"/>
          <w:sz w:val="28"/>
        </w:rPr>
      </w:pPr>
      <w:r w:rsidRPr="00BB2699">
        <w:rPr>
          <w:rFonts w:ascii="Arial" w:hAnsi="Arial"/>
          <w:color w:val="252525"/>
          <w:sz w:val="28"/>
          <w:rtl/>
        </w:rPr>
        <w:t>חיפה כימיקלים דרום</w:t>
      </w:r>
      <w:r w:rsidR="00BB2699">
        <w:rPr>
          <w:rFonts w:ascii="Arial" w:hAnsi="Arial"/>
          <w:color w:val="252525"/>
          <w:sz w:val="28"/>
        </w:rPr>
        <w:t xml:space="preserve">  </w:t>
      </w:r>
      <w:r w:rsidR="00BB2699">
        <w:rPr>
          <w:rFonts w:ascii="Arial" w:hAnsi="Arial" w:hint="cs"/>
          <w:color w:val="252525"/>
          <w:sz w:val="28"/>
          <w:rtl/>
        </w:rPr>
        <w:t>(</w:t>
      </w:r>
      <w:r w:rsidRPr="00DE6A5E">
        <w:rPr>
          <w:rFonts w:ascii="Arial" w:hAnsi="Arial"/>
          <w:color w:val="252525"/>
          <w:sz w:val="28"/>
          <w:rtl/>
        </w:rPr>
        <w:t>מישור רותם) - יחידת ייצור של 11 מגה-וואט</w:t>
      </w:r>
      <w:r w:rsidRPr="00DE6A5E">
        <w:rPr>
          <w:rFonts w:ascii="Arial" w:hAnsi="Arial"/>
          <w:color w:val="252525"/>
          <w:sz w:val="28"/>
        </w:rPr>
        <w:t>.</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87" w:tooltip="מפעלי ים המלח" w:history="1">
        <w:r w:rsidR="00DE6A5E" w:rsidRPr="00DE6A5E">
          <w:rPr>
            <w:rStyle w:val="Hyperlink"/>
            <w:rFonts w:ascii="Arial" w:hAnsi="Arial"/>
            <w:color w:val="5A3696"/>
            <w:sz w:val="28"/>
            <w:rtl/>
          </w:rPr>
          <w:t>מפעלי ים המלח</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- 4 </w:t>
      </w:r>
      <w:r w:rsidR="00DE6A5E" w:rsidRPr="00DE6A5E">
        <w:rPr>
          <w:rFonts w:ascii="Arial" w:hAnsi="Arial"/>
          <w:color w:val="252525"/>
          <w:sz w:val="28"/>
          <w:rtl/>
        </w:rPr>
        <w:t>יחידות ייצור של 129 מגה-וואט</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88" w:tooltip="נייר חדרה" w:history="1">
        <w:r w:rsidR="00DE6A5E" w:rsidRPr="00DE6A5E">
          <w:rPr>
            <w:rStyle w:val="Hyperlink"/>
            <w:rFonts w:ascii="Arial" w:hAnsi="Arial"/>
            <w:color w:val="5A3696"/>
            <w:sz w:val="28"/>
            <w:rtl/>
          </w:rPr>
          <w:t>נייר חדרה</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- 2 </w:t>
      </w:r>
      <w:r w:rsidR="00DE6A5E" w:rsidRPr="00DE6A5E">
        <w:rPr>
          <w:rFonts w:ascii="Arial" w:hAnsi="Arial"/>
          <w:color w:val="252525"/>
          <w:sz w:val="28"/>
          <w:rtl/>
        </w:rPr>
        <w:t>יחידות ייצור של 24.9 מגה-וואט</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89" w:tooltip="רפא&quot;ל" w:history="1">
        <w:r w:rsidR="00DE6A5E" w:rsidRPr="00DE6A5E">
          <w:rPr>
            <w:rStyle w:val="Hyperlink"/>
            <w:rFonts w:ascii="Arial" w:hAnsi="Arial"/>
            <w:color w:val="5A3696"/>
            <w:sz w:val="28"/>
            <w:rtl/>
          </w:rPr>
          <w:t>רפא"ל</w:t>
        </w:r>
      </w:hyperlink>
      <w:r w:rsidR="00DE6A5E" w:rsidRPr="00DE6A5E">
        <w:rPr>
          <w:rStyle w:val="apple-converted-space"/>
          <w:rFonts w:ascii="Arial" w:hAnsi="Arial"/>
          <w:color w:val="252525"/>
          <w:sz w:val="28"/>
        </w:rPr>
        <w:t> </w:t>
      </w:r>
      <w:r w:rsidR="00DE6A5E" w:rsidRPr="00DE6A5E">
        <w:rPr>
          <w:rFonts w:ascii="Arial" w:hAnsi="Arial"/>
          <w:color w:val="252525"/>
          <w:sz w:val="28"/>
        </w:rPr>
        <w:t>(</w:t>
      </w:r>
      <w:r w:rsidR="00DE6A5E" w:rsidRPr="00DE6A5E">
        <w:rPr>
          <w:rFonts w:ascii="Arial" w:hAnsi="Arial"/>
          <w:color w:val="252525"/>
          <w:sz w:val="28"/>
          <w:rtl/>
        </w:rPr>
        <w:t>באמצעות נגה פז עכו) - יחידת יצור של 16 מגה-וואט</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90" w:tooltip="רותם אמפרט נגב" w:history="1">
        <w:r w:rsidR="00DE6A5E" w:rsidRPr="00DE6A5E">
          <w:rPr>
            <w:rStyle w:val="Hyperlink"/>
            <w:rFonts w:ascii="Arial" w:hAnsi="Arial"/>
            <w:color w:val="5A3696"/>
            <w:sz w:val="28"/>
            <w:rtl/>
          </w:rPr>
          <w:t>רותם אמפרט נגב</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- 3 </w:t>
      </w:r>
      <w:r w:rsidR="00DE6A5E" w:rsidRPr="00DE6A5E">
        <w:rPr>
          <w:rFonts w:ascii="Arial" w:hAnsi="Arial"/>
          <w:color w:val="252525"/>
          <w:sz w:val="28"/>
          <w:rtl/>
        </w:rPr>
        <w:t>יחידות ייצור של 50.9 מגה-וואט</w:t>
      </w:r>
      <w:r w:rsidR="00DE6A5E" w:rsidRPr="00DE6A5E">
        <w:rPr>
          <w:rFonts w:ascii="Arial" w:hAnsi="Arial"/>
          <w:color w:val="252525"/>
          <w:sz w:val="28"/>
        </w:rPr>
        <w:t>.</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91" w:tooltip="IPP דלק אשקלון (הדף אינו קיים)" w:history="1">
        <w:r w:rsidR="00DE6A5E" w:rsidRPr="00DE6A5E">
          <w:rPr>
            <w:rStyle w:val="Hyperlink"/>
            <w:rFonts w:ascii="Arial" w:hAnsi="Arial"/>
            <w:color w:val="A55858"/>
            <w:sz w:val="28"/>
          </w:rPr>
          <w:t xml:space="preserve">IPP </w:t>
        </w:r>
        <w:r w:rsidR="00DE6A5E" w:rsidRPr="00DE6A5E">
          <w:rPr>
            <w:rStyle w:val="Hyperlink"/>
            <w:rFonts w:ascii="Arial" w:hAnsi="Arial"/>
            <w:color w:val="A55858"/>
            <w:sz w:val="28"/>
            <w:rtl/>
          </w:rPr>
          <w:t>דלק אשקלון</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w:t>
      </w:r>
      <w:proofErr w:type="gramStart"/>
      <w:r w:rsidR="00DE6A5E" w:rsidRPr="00DE6A5E">
        <w:rPr>
          <w:rFonts w:ascii="Arial" w:hAnsi="Arial"/>
          <w:color w:val="252525"/>
          <w:sz w:val="28"/>
          <w:rtl/>
        </w:rPr>
        <w:t>יחידת ייצור של 87.1 מגה-וואט (מספקת חשמל ל</w:t>
      </w:r>
      <w:r w:rsidRPr="00DE6A5E">
        <w:rPr>
          <w:rFonts w:ascii="Arial" w:hAnsi="Arial"/>
          <w:color w:val="252525"/>
          <w:sz w:val="28"/>
        </w:rPr>
        <w:fldChar w:fldCharType="begin"/>
      </w:r>
      <w:r w:rsidR="00DE6A5E" w:rsidRPr="00DE6A5E">
        <w:rPr>
          <w:rFonts w:ascii="Arial" w:hAnsi="Arial"/>
          <w:color w:val="252525"/>
          <w:sz w:val="28"/>
        </w:rPr>
        <w:instrText xml:space="preserve"> HYPERLINK "http://he.wikipedia.org/wiki/%D7%9E%D7%AA%D7%A7%D7%9F_%D7%94%D7%AA%D7%A4%D7%9C%D7%94_%D7%90%D7%A9%D7%A7%D7%9C%D7%95%D7%9F" \o "</w:instrText>
      </w:r>
      <w:r w:rsidR="00DE6A5E" w:rsidRPr="00DE6A5E">
        <w:rPr>
          <w:rFonts w:ascii="Arial" w:hAnsi="Arial"/>
          <w:color w:val="252525"/>
          <w:sz w:val="28"/>
          <w:rtl/>
        </w:rPr>
        <w:instrText>מתקן התפלה אשקלון</w:instrText>
      </w:r>
      <w:r w:rsidR="00DE6A5E" w:rsidRPr="00DE6A5E">
        <w:rPr>
          <w:rFonts w:ascii="Arial" w:hAnsi="Arial"/>
          <w:color w:val="252525"/>
          <w:sz w:val="28"/>
        </w:rPr>
        <w:instrText xml:space="preserve">" </w:instrText>
      </w:r>
      <w:r w:rsidRPr="00DE6A5E">
        <w:rPr>
          <w:rFonts w:ascii="Arial" w:hAnsi="Arial"/>
          <w:color w:val="252525"/>
          <w:sz w:val="28"/>
        </w:rPr>
        <w:fldChar w:fldCharType="separate"/>
      </w:r>
      <w:r w:rsidR="00DE6A5E" w:rsidRPr="00DE6A5E">
        <w:rPr>
          <w:rStyle w:val="Hyperlink"/>
          <w:rFonts w:ascii="Arial" w:hAnsi="Arial"/>
          <w:color w:val="5A3696"/>
          <w:sz w:val="28"/>
          <w:rtl/>
        </w:rPr>
        <w:t>מתקן ההתפלה באשקלון</w:t>
      </w:r>
      <w:r w:rsidRPr="00DE6A5E">
        <w:rPr>
          <w:rFonts w:ascii="Arial" w:hAnsi="Arial"/>
          <w:color w:val="252525"/>
          <w:sz w:val="28"/>
        </w:rPr>
        <w:fldChar w:fldCharType="end"/>
      </w:r>
      <w:r w:rsidR="00DE6A5E" w:rsidRPr="00DE6A5E">
        <w:rPr>
          <w:rFonts w:ascii="Arial" w:hAnsi="Arial"/>
          <w:color w:val="252525"/>
          <w:sz w:val="28"/>
        </w:rPr>
        <w:t>)</w:t>
      </w:r>
      <w:proofErr w:type="gramEnd"/>
      <w:r w:rsidR="00DE6A5E" w:rsidRPr="00DE6A5E">
        <w:rPr>
          <w:rFonts w:ascii="Arial" w:hAnsi="Arial"/>
          <w:color w:val="252525"/>
          <w:sz w:val="28"/>
        </w:rPr>
        <w:t>.</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92" w:tooltip="פז בית זיקוק אשדוד" w:history="1">
        <w:r w:rsidR="00DE6A5E" w:rsidRPr="00DE6A5E">
          <w:rPr>
            <w:rStyle w:val="Hyperlink"/>
            <w:rFonts w:ascii="Arial" w:hAnsi="Arial"/>
            <w:color w:val="5A3696"/>
            <w:sz w:val="28"/>
            <w:rtl/>
          </w:rPr>
          <w:t>בתי הזיקוק אשדוד</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- 2 </w:t>
      </w:r>
      <w:r w:rsidR="00DE6A5E" w:rsidRPr="00DE6A5E">
        <w:rPr>
          <w:rFonts w:ascii="Arial" w:hAnsi="Arial"/>
          <w:color w:val="252525"/>
          <w:sz w:val="28"/>
          <w:rtl/>
        </w:rPr>
        <w:t>יחידות ייצור בהספק 49 מגהוואט כ"א</w:t>
      </w:r>
      <w:r w:rsidR="00DE6A5E" w:rsidRPr="00DE6A5E">
        <w:rPr>
          <w:rFonts w:ascii="Arial" w:hAnsi="Arial"/>
          <w:color w:val="252525"/>
          <w:sz w:val="28"/>
        </w:rPr>
        <w:t>.</w:t>
      </w:r>
    </w:p>
    <w:p w:rsidR="00DE6A5E" w:rsidRPr="00DE6A5E" w:rsidRDefault="007B4A1A" w:rsidP="00DE6A5E">
      <w:pPr>
        <w:numPr>
          <w:ilvl w:val="0"/>
          <w:numId w:val="7"/>
        </w:numPr>
        <w:shd w:val="clear" w:color="auto" w:fill="FFFFFF"/>
        <w:spacing w:before="100" w:beforeAutospacing="1" w:after="24" w:line="360" w:lineRule="atLeast"/>
        <w:ind w:left="0" w:right="384"/>
        <w:rPr>
          <w:rFonts w:ascii="Arial" w:hAnsi="Arial"/>
          <w:color w:val="252525"/>
          <w:sz w:val="28"/>
        </w:rPr>
      </w:pPr>
      <w:hyperlink r:id="rId93" w:tooltip="מפעל נשר רמלה" w:history="1">
        <w:r w:rsidR="00DE6A5E" w:rsidRPr="00DE6A5E">
          <w:rPr>
            <w:rStyle w:val="Hyperlink"/>
            <w:rFonts w:ascii="Arial" w:hAnsi="Arial"/>
            <w:color w:val="5A3696"/>
            <w:sz w:val="28"/>
            <w:rtl/>
          </w:rPr>
          <w:t>מפעל נשר ברמלה</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w:t>
      </w:r>
      <w:r w:rsidR="00DE6A5E" w:rsidRPr="00DE6A5E">
        <w:rPr>
          <w:rFonts w:ascii="Arial" w:hAnsi="Arial"/>
          <w:color w:val="252525"/>
          <w:sz w:val="28"/>
          <w:rtl/>
        </w:rPr>
        <w:t>יחידה בהספק של כ-50 מגוו"ט ויחידה נוספת נמתאת בשלבי הקמה</w:t>
      </w:r>
    </w:p>
    <w:p w:rsidR="00DE6A5E" w:rsidRPr="00DE6A5E" w:rsidRDefault="00DE6A5E" w:rsidP="00DE6A5E">
      <w:pPr>
        <w:pStyle w:val="NormalWeb"/>
        <w:shd w:val="clear" w:color="auto" w:fill="FFFFFF"/>
        <w:bidi/>
        <w:spacing w:before="120" w:beforeAutospacing="0" w:after="120" w:afterAutospacing="0" w:line="336" w:lineRule="atLeast"/>
        <w:rPr>
          <w:rFonts w:ascii="Arial" w:hAnsi="Arial" w:cs="David"/>
          <w:color w:val="252525"/>
          <w:sz w:val="28"/>
          <w:szCs w:val="28"/>
        </w:rPr>
      </w:pPr>
      <w:r w:rsidRPr="00DE6A5E">
        <w:rPr>
          <w:rFonts w:ascii="Arial" w:hAnsi="Arial" w:cs="David"/>
          <w:color w:val="252525"/>
          <w:sz w:val="28"/>
          <w:szCs w:val="28"/>
          <w:rtl/>
        </w:rPr>
        <w:t>סה"כ</w:t>
      </w:r>
      <w:r w:rsidRPr="00DE6A5E">
        <w:rPr>
          <w:rFonts w:ascii="Arial" w:hAnsi="Arial" w:cs="David"/>
          <w:color w:val="252525"/>
          <w:sz w:val="28"/>
          <w:szCs w:val="28"/>
        </w:rPr>
        <w:t xml:space="preserve"> -</w:t>
      </w:r>
      <w:r w:rsidRPr="00DE6A5E">
        <w:rPr>
          <w:rStyle w:val="apple-converted-space"/>
          <w:rFonts w:ascii="Arial" w:eastAsiaTheme="majorEastAsia" w:hAnsi="Arial" w:cs="David"/>
          <w:color w:val="252525"/>
          <w:sz w:val="28"/>
          <w:szCs w:val="28"/>
        </w:rPr>
        <w:t> </w:t>
      </w:r>
      <w:r w:rsidRPr="00DE6A5E">
        <w:rPr>
          <w:rFonts w:ascii="Arial" w:hAnsi="Arial" w:cs="David"/>
          <w:b/>
          <w:bCs/>
          <w:color w:val="252525"/>
          <w:sz w:val="28"/>
          <w:szCs w:val="28"/>
        </w:rPr>
        <w:t>460</w:t>
      </w:r>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מגה-וואט</w:t>
      </w:r>
      <w:r w:rsidRPr="00DE6A5E">
        <w:rPr>
          <w:rFonts w:ascii="Arial" w:hAnsi="Arial" w:cs="David"/>
          <w:color w:val="252525"/>
          <w:sz w:val="28"/>
          <w:szCs w:val="28"/>
        </w:rPr>
        <w:t>.</w:t>
      </w:r>
    </w:p>
    <w:p w:rsidR="00DE6A5E" w:rsidRPr="00DE6A5E" w:rsidRDefault="00DE6A5E" w:rsidP="00DE6A5E">
      <w:pPr>
        <w:pStyle w:val="NormalWeb"/>
        <w:shd w:val="clear" w:color="auto" w:fill="FFFFFF"/>
        <w:bidi/>
        <w:spacing w:before="120" w:beforeAutospacing="0" w:after="120" w:afterAutospacing="0" w:line="336" w:lineRule="atLeast"/>
        <w:rPr>
          <w:rFonts w:ascii="Arial" w:hAnsi="Arial" w:cs="David"/>
          <w:color w:val="252525"/>
          <w:sz w:val="28"/>
          <w:szCs w:val="28"/>
        </w:rPr>
      </w:pPr>
      <w:r w:rsidRPr="00DE6A5E">
        <w:rPr>
          <w:rFonts w:ascii="Arial" w:hAnsi="Arial" w:cs="David"/>
          <w:color w:val="252525"/>
          <w:sz w:val="28"/>
          <w:szCs w:val="28"/>
          <w:rtl/>
        </w:rPr>
        <w:t>אתגל אשדוד‏</w:t>
      </w:r>
      <w:hyperlink r:id="rId94" w:anchor="cite_note-10" w:history="1">
        <w:r w:rsidRPr="00DE6A5E">
          <w:rPr>
            <w:rStyle w:val="Hyperlink"/>
            <w:rFonts w:ascii="Arial" w:hAnsi="Arial" w:cs="David"/>
            <w:color w:val="5A3696"/>
            <w:sz w:val="28"/>
            <w:szCs w:val="28"/>
            <w:vertAlign w:val="superscript"/>
          </w:rPr>
          <w:t>[10]</w:t>
        </w:r>
      </w:hyperlink>
    </w:p>
    <w:p w:rsidR="00DE6A5E" w:rsidRPr="00DE6A5E" w:rsidRDefault="00DE6A5E" w:rsidP="00DE6A5E">
      <w:pPr>
        <w:pStyle w:val="NormalWeb"/>
        <w:shd w:val="clear" w:color="auto" w:fill="FFFFFF"/>
        <w:bidi/>
        <w:spacing w:before="120" w:beforeAutospacing="0" w:after="120" w:afterAutospacing="0" w:line="336" w:lineRule="atLeast"/>
        <w:rPr>
          <w:rFonts w:ascii="Arial" w:hAnsi="Arial" w:cs="David"/>
          <w:color w:val="252525"/>
          <w:sz w:val="28"/>
          <w:szCs w:val="28"/>
        </w:rPr>
      </w:pPr>
      <w:r w:rsidRPr="00DE6A5E">
        <w:rPr>
          <w:rFonts w:ascii="Arial" w:hAnsi="Arial" w:cs="David"/>
          <w:color w:val="252525"/>
          <w:sz w:val="28"/>
          <w:szCs w:val="28"/>
          <w:rtl/>
        </w:rPr>
        <w:t>יצרני חשמל מ</w:t>
      </w:r>
      <w:r w:rsidR="007B4A1A" w:rsidRPr="00DE6A5E">
        <w:rPr>
          <w:rFonts w:ascii="Arial" w:hAnsi="Arial" w:cs="David"/>
          <w:color w:val="252525"/>
          <w:sz w:val="28"/>
          <w:szCs w:val="28"/>
        </w:rPr>
        <w:fldChar w:fldCharType="begin"/>
      </w:r>
      <w:r w:rsidRPr="00DE6A5E">
        <w:rPr>
          <w:rFonts w:ascii="Arial" w:hAnsi="Arial" w:cs="David"/>
          <w:color w:val="252525"/>
          <w:sz w:val="28"/>
          <w:szCs w:val="28"/>
        </w:rPr>
        <w:instrText xml:space="preserve"> HYPERLINK "http://he.wikipedia.org/wiki/%D7%91%D7%99%D7%95%D7%92%D7%96" \o "</w:instrText>
      </w:r>
      <w:r w:rsidRPr="00DE6A5E">
        <w:rPr>
          <w:rFonts w:ascii="Arial" w:hAnsi="Arial" w:cs="David"/>
          <w:color w:val="252525"/>
          <w:sz w:val="28"/>
          <w:szCs w:val="28"/>
          <w:rtl/>
        </w:rPr>
        <w:instrText>ביוגז</w:instrText>
      </w:r>
      <w:r w:rsidRPr="00DE6A5E">
        <w:rPr>
          <w:rFonts w:ascii="Arial" w:hAnsi="Arial" w:cs="David"/>
          <w:color w:val="252525"/>
          <w:sz w:val="28"/>
          <w:szCs w:val="28"/>
        </w:rPr>
        <w:instrText xml:space="preserve">" </w:instrText>
      </w:r>
      <w:r w:rsidR="007B4A1A" w:rsidRPr="00DE6A5E">
        <w:rPr>
          <w:rFonts w:ascii="Arial" w:hAnsi="Arial" w:cs="David"/>
          <w:color w:val="252525"/>
          <w:sz w:val="28"/>
          <w:szCs w:val="28"/>
        </w:rPr>
        <w:fldChar w:fldCharType="separate"/>
      </w:r>
      <w:r w:rsidRPr="00DE6A5E">
        <w:rPr>
          <w:rStyle w:val="Hyperlink"/>
          <w:rFonts w:ascii="Arial" w:hAnsi="Arial" w:cs="David"/>
          <w:color w:val="5A3696"/>
          <w:sz w:val="28"/>
          <w:szCs w:val="28"/>
          <w:rtl/>
        </w:rPr>
        <w:t>ביוגז</w:t>
      </w:r>
      <w:r w:rsidR="007B4A1A" w:rsidRPr="00DE6A5E">
        <w:rPr>
          <w:rFonts w:ascii="Arial" w:hAnsi="Arial" w:cs="David"/>
          <w:color w:val="252525"/>
          <w:sz w:val="28"/>
          <w:szCs w:val="28"/>
        </w:rPr>
        <w:fldChar w:fldCharType="end"/>
      </w:r>
      <w:r w:rsidRPr="00DE6A5E">
        <w:rPr>
          <w:rFonts w:ascii="Arial" w:hAnsi="Arial" w:cs="David"/>
          <w:color w:val="252525"/>
          <w:sz w:val="28"/>
          <w:szCs w:val="28"/>
        </w:rPr>
        <w:t>:</w:t>
      </w:r>
    </w:p>
    <w:p w:rsidR="00DE6A5E" w:rsidRPr="00DE6A5E" w:rsidRDefault="00DE6A5E" w:rsidP="00DE6A5E">
      <w:pPr>
        <w:numPr>
          <w:ilvl w:val="0"/>
          <w:numId w:val="8"/>
        </w:numPr>
        <w:shd w:val="clear" w:color="auto" w:fill="FFFFFF"/>
        <w:spacing w:before="100" w:beforeAutospacing="1" w:after="24" w:line="360" w:lineRule="atLeast"/>
        <w:ind w:left="0" w:right="384"/>
        <w:rPr>
          <w:rFonts w:ascii="Arial" w:hAnsi="Arial"/>
          <w:color w:val="252525"/>
          <w:sz w:val="28"/>
        </w:rPr>
      </w:pPr>
      <w:r w:rsidRPr="00DE6A5E">
        <w:rPr>
          <w:rFonts w:ascii="Arial" w:hAnsi="Arial"/>
          <w:color w:val="252525"/>
          <w:sz w:val="28"/>
          <w:rtl/>
        </w:rPr>
        <w:t>אתר</w:t>
      </w:r>
      <w:r w:rsidRPr="00DE6A5E">
        <w:rPr>
          <w:rStyle w:val="apple-converted-space"/>
          <w:rFonts w:ascii="Arial" w:hAnsi="Arial"/>
          <w:color w:val="252525"/>
          <w:sz w:val="28"/>
        </w:rPr>
        <w:t> </w:t>
      </w:r>
      <w:hyperlink r:id="rId95" w:tooltip="דודאים" w:history="1">
        <w:r w:rsidRPr="00DE6A5E">
          <w:rPr>
            <w:rStyle w:val="Hyperlink"/>
            <w:rFonts w:ascii="Arial" w:hAnsi="Arial"/>
            <w:color w:val="5A3696"/>
            <w:sz w:val="28"/>
            <w:rtl/>
          </w:rPr>
          <w:t>דודאים</w:t>
        </w:r>
      </w:hyperlink>
      <w:r w:rsidRPr="00DE6A5E">
        <w:rPr>
          <w:rStyle w:val="apple-converted-space"/>
          <w:rFonts w:ascii="Arial" w:hAnsi="Arial"/>
          <w:color w:val="252525"/>
          <w:sz w:val="28"/>
        </w:rPr>
        <w:t> </w:t>
      </w:r>
      <w:r w:rsidRPr="00DE6A5E">
        <w:rPr>
          <w:rFonts w:ascii="Arial" w:hAnsi="Arial"/>
          <w:color w:val="252525"/>
          <w:sz w:val="28"/>
        </w:rPr>
        <w:t xml:space="preserve">- 2.1 </w:t>
      </w:r>
      <w:r w:rsidRPr="00DE6A5E">
        <w:rPr>
          <w:rFonts w:ascii="Arial" w:hAnsi="Arial"/>
          <w:color w:val="252525"/>
          <w:sz w:val="28"/>
          <w:rtl/>
        </w:rPr>
        <w:t>מגה-וואט</w:t>
      </w:r>
      <w:r w:rsidRPr="00DE6A5E">
        <w:rPr>
          <w:rFonts w:ascii="Arial" w:hAnsi="Arial"/>
          <w:color w:val="252525"/>
          <w:sz w:val="28"/>
        </w:rPr>
        <w:t>.</w:t>
      </w:r>
    </w:p>
    <w:p w:rsidR="00DE6A5E" w:rsidRPr="00DE6A5E" w:rsidRDefault="00DE6A5E" w:rsidP="00DE6A5E">
      <w:pPr>
        <w:numPr>
          <w:ilvl w:val="0"/>
          <w:numId w:val="8"/>
        </w:numPr>
        <w:shd w:val="clear" w:color="auto" w:fill="FFFFFF"/>
        <w:spacing w:before="100" w:beforeAutospacing="1" w:after="24" w:line="360" w:lineRule="atLeast"/>
        <w:ind w:left="0" w:right="384"/>
        <w:rPr>
          <w:rFonts w:ascii="Arial" w:hAnsi="Arial"/>
          <w:color w:val="252525"/>
          <w:sz w:val="28"/>
        </w:rPr>
      </w:pPr>
      <w:r w:rsidRPr="00DE6A5E">
        <w:rPr>
          <w:rFonts w:ascii="Arial" w:hAnsi="Arial"/>
          <w:color w:val="252525"/>
          <w:sz w:val="28"/>
          <w:rtl/>
        </w:rPr>
        <w:t>אתר</w:t>
      </w:r>
      <w:r w:rsidRPr="00DE6A5E">
        <w:rPr>
          <w:rStyle w:val="apple-converted-space"/>
          <w:rFonts w:ascii="Arial" w:hAnsi="Arial"/>
          <w:color w:val="252525"/>
          <w:sz w:val="28"/>
        </w:rPr>
        <w:t> </w:t>
      </w:r>
      <w:hyperlink r:id="rId96" w:tooltip="חירייה" w:history="1">
        <w:r w:rsidRPr="00DE6A5E">
          <w:rPr>
            <w:rStyle w:val="Hyperlink"/>
            <w:rFonts w:ascii="Arial" w:hAnsi="Arial"/>
            <w:color w:val="5A3696"/>
            <w:sz w:val="28"/>
            <w:rtl/>
          </w:rPr>
          <w:t>חירייה</w:t>
        </w:r>
      </w:hyperlink>
      <w:r w:rsidRPr="00DE6A5E">
        <w:rPr>
          <w:rStyle w:val="apple-converted-space"/>
          <w:rFonts w:ascii="Arial" w:hAnsi="Arial"/>
          <w:color w:val="252525"/>
          <w:sz w:val="28"/>
        </w:rPr>
        <w:t> </w:t>
      </w:r>
      <w:r w:rsidRPr="00DE6A5E">
        <w:rPr>
          <w:rFonts w:ascii="Arial" w:hAnsi="Arial"/>
          <w:color w:val="252525"/>
          <w:sz w:val="28"/>
        </w:rPr>
        <w:t xml:space="preserve">- 1 </w:t>
      </w:r>
      <w:r w:rsidRPr="00DE6A5E">
        <w:rPr>
          <w:rFonts w:ascii="Arial" w:hAnsi="Arial"/>
          <w:color w:val="252525"/>
          <w:sz w:val="28"/>
          <w:rtl/>
        </w:rPr>
        <w:t>מגה-וואט</w:t>
      </w:r>
      <w:r w:rsidRPr="00DE6A5E">
        <w:rPr>
          <w:rFonts w:ascii="Arial" w:hAnsi="Arial"/>
          <w:color w:val="252525"/>
          <w:sz w:val="28"/>
        </w:rPr>
        <w:t>.</w:t>
      </w:r>
    </w:p>
    <w:p w:rsidR="00DE6A5E" w:rsidRPr="00DE6A5E" w:rsidRDefault="00DE6A5E" w:rsidP="00DE6A5E">
      <w:pPr>
        <w:numPr>
          <w:ilvl w:val="0"/>
          <w:numId w:val="8"/>
        </w:numPr>
        <w:shd w:val="clear" w:color="auto" w:fill="FFFFFF"/>
        <w:spacing w:before="100" w:beforeAutospacing="1" w:after="24" w:line="360" w:lineRule="atLeast"/>
        <w:ind w:left="0" w:right="384"/>
        <w:rPr>
          <w:rFonts w:ascii="Arial" w:hAnsi="Arial"/>
          <w:color w:val="252525"/>
          <w:sz w:val="28"/>
        </w:rPr>
      </w:pPr>
      <w:r w:rsidRPr="00DE6A5E">
        <w:rPr>
          <w:rFonts w:ascii="Arial" w:hAnsi="Arial"/>
          <w:color w:val="252525"/>
          <w:sz w:val="28"/>
          <w:rtl/>
        </w:rPr>
        <w:t>שותפות טמבור חפר אקולוגיה</w:t>
      </w:r>
      <w:r w:rsidRPr="00DE6A5E">
        <w:rPr>
          <w:rFonts w:ascii="Arial" w:hAnsi="Arial"/>
          <w:color w:val="252525"/>
          <w:sz w:val="28"/>
        </w:rPr>
        <w:t xml:space="preserve"> (</w:t>
      </w:r>
      <w:hyperlink r:id="rId97" w:tooltip="עמק חפר" w:history="1">
        <w:r w:rsidRPr="00DE6A5E">
          <w:rPr>
            <w:rStyle w:val="Hyperlink"/>
            <w:rFonts w:ascii="Arial" w:hAnsi="Arial"/>
            <w:color w:val="5A3696"/>
            <w:sz w:val="28"/>
            <w:rtl/>
          </w:rPr>
          <w:t>עמק חפר</w:t>
        </w:r>
      </w:hyperlink>
      <w:r w:rsidRPr="00DE6A5E">
        <w:rPr>
          <w:rFonts w:ascii="Arial" w:hAnsi="Arial"/>
          <w:color w:val="252525"/>
          <w:sz w:val="28"/>
        </w:rPr>
        <w:t xml:space="preserve">) - 2.1 </w:t>
      </w:r>
      <w:r w:rsidRPr="00DE6A5E">
        <w:rPr>
          <w:rFonts w:ascii="Arial" w:hAnsi="Arial"/>
          <w:color w:val="252525"/>
          <w:sz w:val="28"/>
          <w:rtl/>
        </w:rPr>
        <w:t>מגה-וואט</w:t>
      </w:r>
      <w:r w:rsidRPr="00DE6A5E">
        <w:rPr>
          <w:rFonts w:ascii="Arial" w:hAnsi="Arial"/>
          <w:color w:val="252525"/>
          <w:sz w:val="28"/>
        </w:rPr>
        <w:t>.</w:t>
      </w:r>
    </w:p>
    <w:p w:rsidR="00DE6A5E" w:rsidRPr="00DE6A5E" w:rsidRDefault="007B4A1A" w:rsidP="00DE6A5E">
      <w:pPr>
        <w:numPr>
          <w:ilvl w:val="0"/>
          <w:numId w:val="8"/>
        </w:numPr>
        <w:shd w:val="clear" w:color="auto" w:fill="FFFFFF"/>
        <w:spacing w:before="100" w:beforeAutospacing="1" w:after="24" w:line="360" w:lineRule="atLeast"/>
        <w:ind w:left="0" w:right="384"/>
        <w:rPr>
          <w:rFonts w:ascii="Arial" w:hAnsi="Arial"/>
          <w:color w:val="252525"/>
          <w:sz w:val="28"/>
        </w:rPr>
      </w:pPr>
      <w:hyperlink r:id="rId98" w:tooltip="מכון טיהור שורק (הדף אינו קיים)" w:history="1">
        <w:r w:rsidR="00DE6A5E" w:rsidRPr="00DE6A5E">
          <w:rPr>
            <w:rStyle w:val="Hyperlink"/>
            <w:rFonts w:ascii="Arial" w:hAnsi="Arial"/>
            <w:color w:val="A55858"/>
            <w:sz w:val="28"/>
            <w:rtl/>
          </w:rPr>
          <w:t>מכון טיהור שורק</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- 2.5 </w:t>
      </w:r>
      <w:r w:rsidR="00DE6A5E" w:rsidRPr="00DE6A5E">
        <w:rPr>
          <w:rFonts w:ascii="Arial" w:hAnsi="Arial"/>
          <w:color w:val="252525"/>
          <w:sz w:val="28"/>
          <w:rtl/>
        </w:rPr>
        <w:t>מגה-וואט</w:t>
      </w:r>
      <w:r w:rsidR="00DE6A5E" w:rsidRPr="00DE6A5E">
        <w:rPr>
          <w:rFonts w:ascii="Arial" w:hAnsi="Arial"/>
          <w:color w:val="252525"/>
          <w:sz w:val="28"/>
        </w:rPr>
        <w:t>.</w:t>
      </w:r>
    </w:p>
    <w:p w:rsidR="00DE6A5E" w:rsidRPr="00DE6A5E" w:rsidRDefault="007B4A1A" w:rsidP="00DE6A5E">
      <w:pPr>
        <w:numPr>
          <w:ilvl w:val="0"/>
          <w:numId w:val="8"/>
        </w:numPr>
        <w:shd w:val="clear" w:color="auto" w:fill="FFFFFF"/>
        <w:spacing w:before="100" w:beforeAutospacing="1" w:after="24" w:line="360" w:lineRule="atLeast"/>
        <w:ind w:left="0" w:right="384"/>
        <w:rPr>
          <w:rFonts w:ascii="Arial" w:hAnsi="Arial"/>
          <w:color w:val="252525"/>
          <w:sz w:val="28"/>
        </w:rPr>
      </w:pPr>
      <w:hyperlink r:id="rId99" w:tooltip="עברון" w:history="1">
        <w:r w:rsidR="00DE6A5E" w:rsidRPr="00DE6A5E">
          <w:rPr>
            <w:rStyle w:val="Hyperlink"/>
            <w:rFonts w:ascii="Arial" w:hAnsi="Arial"/>
            <w:color w:val="5A3696"/>
            <w:sz w:val="28"/>
            <w:rtl/>
          </w:rPr>
          <w:t>עברון</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- 1 </w:t>
      </w:r>
      <w:r w:rsidR="00DE6A5E" w:rsidRPr="00DE6A5E">
        <w:rPr>
          <w:rFonts w:ascii="Arial" w:hAnsi="Arial"/>
          <w:color w:val="252525"/>
          <w:sz w:val="28"/>
          <w:rtl/>
        </w:rPr>
        <w:t>מגה-וואט</w:t>
      </w:r>
      <w:r w:rsidR="00DE6A5E" w:rsidRPr="00DE6A5E">
        <w:rPr>
          <w:rFonts w:ascii="Arial" w:hAnsi="Arial"/>
          <w:color w:val="252525"/>
          <w:sz w:val="28"/>
        </w:rPr>
        <w:t>.</w:t>
      </w:r>
    </w:p>
    <w:p w:rsidR="00DE6A5E" w:rsidRPr="00DE6A5E" w:rsidRDefault="007B4A1A" w:rsidP="00DE6A5E">
      <w:pPr>
        <w:numPr>
          <w:ilvl w:val="0"/>
          <w:numId w:val="8"/>
        </w:numPr>
        <w:shd w:val="clear" w:color="auto" w:fill="FFFFFF"/>
        <w:spacing w:before="100" w:beforeAutospacing="1" w:after="24" w:line="360" w:lineRule="atLeast"/>
        <w:ind w:left="0" w:right="384"/>
        <w:rPr>
          <w:rFonts w:ascii="Arial" w:hAnsi="Arial"/>
          <w:color w:val="252525"/>
          <w:sz w:val="28"/>
        </w:rPr>
      </w:pPr>
      <w:hyperlink r:id="rId100" w:tooltip="סמר" w:history="1">
        <w:r w:rsidR="00DE6A5E" w:rsidRPr="00DE6A5E">
          <w:rPr>
            <w:rStyle w:val="Hyperlink"/>
            <w:rFonts w:ascii="Arial" w:hAnsi="Arial"/>
            <w:color w:val="5A3696"/>
            <w:sz w:val="28"/>
            <w:rtl/>
          </w:rPr>
          <w:t>סמר</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- 0.1 </w:t>
      </w:r>
      <w:r w:rsidR="00DE6A5E" w:rsidRPr="00DE6A5E">
        <w:rPr>
          <w:rFonts w:ascii="Arial" w:hAnsi="Arial"/>
          <w:color w:val="252525"/>
          <w:sz w:val="28"/>
          <w:rtl/>
        </w:rPr>
        <w:t>מגה-וואט</w:t>
      </w:r>
      <w:r w:rsidR="00DE6A5E" w:rsidRPr="00DE6A5E">
        <w:rPr>
          <w:rFonts w:ascii="Arial" w:hAnsi="Arial"/>
          <w:color w:val="252525"/>
          <w:sz w:val="28"/>
        </w:rPr>
        <w:t>.</w:t>
      </w:r>
    </w:p>
    <w:p w:rsidR="00DE6A5E" w:rsidRPr="00DE6A5E" w:rsidRDefault="007B4A1A" w:rsidP="00DE6A5E">
      <w:pPr>
        <w:numPr>
          <w:ilvl w:val="0"/>
          <w:numId w:val="8"/>
        </w:numPr>
        <w:shd w:val="clear" w:color="auto" w:fill="FFFFFF"/>
        <w:spacing w:before="100" w:beforeAutospacing="1" w:after="24" w:line="360" w:lineRule="atLeast"/>
        <w:ind w:left="0" w:right="384"/>
        <w:rPr>
          <w:rFonts w:ascii="Arial" w:hAnsi="Arial"/>
          <w:color w:val="252525"/>
          <w:sz w:val="28"/>
        </w:rPr>
      </w:pPr>
      <w:hyperlink r:id="rId101" w:tooltip="מנחמיה" w:history="1">
        <w:r w:rsidR="00DE6A5E" w:rsidRPr="00DE6A5E">
          <w:rPr>
            <w:rStyle w:val="Hyperlink"/>
            <w:rFonts w:ascii="Arial" w:hAnsi="Arial"/>
            <w:color w:val="5A3696"/>
            <w:sz w:val="28"/>
            <w:rtl/>
          </w:rPr>
          <w:t>מנחמיה</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- 2.2 </w:t>
      </w:r>
      <w:r w:rsidR="00DE6A5E" w:rsidRPr="00DE6A5E">
        <w:rPr>
          <w:rFonts w:ascii="Arial" w:hAnsi="Arial"/>
          <w:color w:val="252525"/>
          <w:sz w:val="28"/>
          <w:rtl/>
        </w:rPr>
        <w:t>מגה-וואט</w:t>
      </w:r>
      <w:r w:rsidR="00DE6A5E" w:rsidRPr="00DE6A5E">
        <w:rPr>
          <w:rFonts w:ascii="Arial" w:hAnsi="Arial"/>
          <w:color w:val="252525"/>
          <w:sz w:val="28"/>
        </w:rPr>
        <w:t>.</w:t>
      </w:r>
    </w:p>
    <w:p w:rsidR="00DE6A5E" w:rsidRPr="00DE6A5E" w:rsidRDefault="00DE6A5E" w:rsidP="00DE6A5E">
      <w:pPr>
        <w:pStyle w:val="NormalWeb"/>
        <w:shd w:val="clear" w:color="auto" w:fill="FFFFFF"/>
        <w:bidi/>
        <w:spacing w:before="120" w:beforeAutospacing="0" w:after="120" w:afterAutospacing="0" w:line="336" w:lineRule="atLeast"/>
        <w:rPr>
          <w:rFonts w:ascii="Arial" w:hAnsi="Arial" w:cs="David"/>
          <w:color w:val="252525"/>
          <w:sz w:val="28"/>
          <w:szCs w:val="28"/>
        </w:rPr>
      </w:pPr>
      <w:r w:rsidRPr="00DE6A5E">
        <w:rPr>
          <w:rFonts w:ascii="Arial" w:hAnsi="Arial" w:cs="David"/>
          <w:color w:val="252525"/>
          <w:sz w:val="28"/>
          <w:szCs w:val="28"/>
          <w:rtl/>
        </w:rPr>
        <w:t>סה"כ</w:t>
      </w:r>
      <w:r w:rsidRPr="00DE6A5E">
        <w:rPr>
          <w:rFonts w:ascii="Arial" w:hAnsi="Arial" w:cs="David"/>
          <w:color w:val="252525"/>
          <w:sz w:val="28"/>
          <w:szCs w:val="28"/>
        </w:rPr>
        <w:t>:</w:t>
      </w:r>
      <w:r w:rsidRPr="00DE6A5E">
        <w:rPr>
          <w:rStyle w:val="apple-converted-space"/>
          <w:rFonts w:ascii="Arial" w:eastAsiaTheme="majorEastAsia" w:hAnsi="Arial" w:cs="David"/>
          <w:color w:val="252525"/>
          <w:sz w:val="28"/>
          <w:szCs w:val="28"/>
        </w:rPr>
        <w:t> </w:t>
      </w:r>
      <w:r w:rsidRPr="00DE6A5E">
        <w:rPr>
          <w:rFonts w:ascii="Arial" w:hAnsi="Arial" w:cs="David"/>
          <w:b/>
          <w:bCs/>
          <w:color w:val="252525"/>
          <w:sz w:val="28"/>
          <w:szCs w:val="28"/>
        </w:rPr>
        <w:t>11</w:t>
      </w:r>
      <w:r w:rsidRPr="00DE6A5E">
        <w:rPr>
          <w:rStyle w:val="apple-converted-space"/>
          <w:rFonts w:ascii="Arial" w:eastAsiaTheme="majorEastAsia" w:hAnsi="Arial" w:cs="David"/>
          <w:color w:val="252525"/>
          <w:sz w:val="28"/>
          <w:szCs w:val="28"/>
        </w:rPr>
        <w:t> </w:t>
      </w:r>
      <w:r w:rsidRPr="00DE6A5E">
        <w:rPr>
          <w:rFonts w:ascii="Arial" w:hAnsi="Arial" w:cs="David"/>
          <w:color w:val="252525"/>
          <w:sz w:val="28"/>
          <w:szCs w:val="28"/>
          <w:rtl/>
        </w:rPr>
        <w:t>מגה-ואט</w:t>
      </w:r>
      <w:r w:rsidRPr="00DE6A5E">
        <w:rPr>
          <w:rFonts w:ascii="Arial" w:hAnsi="Arial" w:cs="David"/>
          <w:color w:val="252525"/>
          <w:sz w:val="28"/>
          <w:szCs w:val="28"/>
        </w:rPr>
        <w:t>.</w:t>
      </w:r>
    </w:p>
    <w:p w:rsidR="00DE6A5E" w:rsidRPr="00DE6A5E" w:rsidRDefault="00DE6A5E" w:rsidP="00DE6A5E">
      <w:pPr>
        <w:pStyle w:val="NormalWeb"/>
        <w:shd w:val="clear" w:color="auto" w:fill="FFFFFF"/>
        <w:bidi/>
        <w:spacing w:before="120" w:beforeAutospacing="0" w:after="120" w:afterAutospacing="0" w:line="336" w:lineRule="atLeast"/>
        <w:rPr>
          <w:rFonts w:ascii="Arial" w:hAnsi="Arial" w:cs="David"/>
          <w:color w:val="252525"/>
          <w:sz w:val="28"/>
          <w:szCs w:val="28"/>
        </w:rPr>
      </w:pPr>
      <w:r w:rsidRPr="00DE6A5E">
        <w:rPr>
          <w:rFonts w:ascii="Arial" w:hAnsi="Arial" w:cs="David"/>
          <w:color w:val="252525"/>
          <w:sz w:val="28"/>
          <w:szCs w:val="28"/>
          <w:rtl/>
        </w:rPr>
        <w:t>יצרני חשמל</w:t>
      </w:r>
      <w:r w:rsidRPr="00DE6A5E">
        <w:rPr>
          <w:rStyle w:val="apple-converted-space"/>
          <w:rFonts w:ascii="Arial" w:eastAsiaTheme="majorEastAsia" w:hAnsi="Arial" w:cs="David"/>
          <w:color w:val="252525"/>
          <w:sz w:val="28"/>
          <w:szCs w:val="28"/>
        </w:rPr>
        <w:t> </w:t>
      </w:r>
      <w:hyperlink r:id="rId102" w:tooltip="הידרואלקטרי" w:history="1">
        <w:r w:rsidRPr="00DE6A5E">
          <w:rPr>
            <w:rStyle w:val="Hyperlink"/>
            <w:rFonts w:ascii="Arial" w:hAnsi="Arial" w:cs="David"/>
            <w:color w:val="5A3696"/>
            <w:sz w:val="28"/>
            <w:szCs w:val="28"/>
            <w:rtl/>
          </w:rPr>
          <w:t>הידרואלקטרי</w:t>
        </w:r>
      </w:hyperlink>
      <w:r w:rsidRPr="00DE6A5E">
        <w:rPr>
          <w:rFonts w:ascii="Arial" w:hAnsi="Arial" w:cs="David"/>
          <w:color w:val="252525"/>
          <w:sz w:val="28"/>
          <w:szCs w:val="28"/>
        </w:rPr>
        <w:t>:</w:t>
      </w:r>
    </w:p>
    <w:p w:rsidR="00DE6A5E" w:rsidRPr="00DE6A5E" w:rsidRDefault="007B4A1A" w:rsidP="00DE6A5E">
      <w:pPr>
        <w:numPr>
          <w:ilvl w:val="0"/>
          <w:numId w:val="9"/>
        </w:numPr>
        <w:shd w:val="clear" w:color="auto" w:fill="FFFFFF"/>
        <w:spacing w:before="100" w:beforeAutospacing="1" w:after="24" w:line="360" w:lineRule="atLeast"/>
        <w:ind w:left="0" w:right="384"/>
        <w:rPr>
          <w:rFonts w:ascii="Arial" w:hAnsi="Arial"/>
          <w:color w:val="252525"/>
          <w:sz w:val="28"/>
        </w:rPr>
      </w:pPr>
      <w:hyperlink r:id="rId103" w:tooltip="כפר הנשיא" w:history="1">
        <w:r w:rsidR="00DE6A5E" w:rsidRPr="00DE6A5E">
          <w:rPr>
            <w:rStyle w:val="Hyperlink"/>
            <w:rFonts w:ascii="Arial" w:hAnsi="Arial"/>
            <w:color w:val="5A3696"/>
            <w:sz w:val="28"/>
            <w:rtl/>
          </w:rPr>
          <w:t>כפר הנשיא</w:t>
        </w:r>
      </w:hyperlink>
      <w:r w:rsidR="00DE6A5E" w:rsidRPr="00DE6A5E">
        <w:rPr>
          <w:rStyle w:val="apple-converted-space"/>
          <w:rFonts w:ascii="Arial" w:hAnsi="Arial"/>
          <w:color w:val="252525"/>
          <w:sz w:val="28"/>
        </w:rPr>
        <w:t> </w:t>
      </w:r>
      <w:r w:rsidR="00DE6A5E" w:rsidRPr="00DE6A5E">
        <w:rPr>
          <w:rFonts w:ascii="Arial" w:hAnsi="Arial"/>
          <w:color w:val="252525"/>
          <w:sz w:val="28"/>
        </w:rPr>
        <w:t xml:space="preserve">- </w:t>
      </w:r>
      <w:r w:rsidR="00DE6A5E" w:rsidRPr="00DE6A5E">
        <w:rPr>
          <w:rFonts w:ascii="Arial" w:hAnsi="Arial"/>
          <w:color w:val="252525"/>
          <w:sz w:val="28"/>
          <w:rtl/>
        </w:rPr>
        <w:t>יחידת ייצור של 2.5 מגה-וואט</w:t>
      </w:r>
    </w:p>
    <w:p w:rsidR="00DE6A5E" w:rsidRPr="00203552" w:rsidRDefault="00DE6A5E" w:rsidP="00203552">
      <w:pPr>
        <w:numPr>
          <w:ilvl w:val="0"/>
          <w:numId w:val="9"/>
        </w:numPr>
        <w:shd w:val="clear" w:color="auto" w:fill="FFFFFF"/>
        <w:spacing w:before="100" w:beforeAutospacing="1" w:after="24" w:line="360" w:lineRule="atLeast"/>
        <w:ind w:left="0" w:right="384"/>
        <w:rPr>
          <w:rFonts w:ascii="Arial" w:hAnsi="Arial"/>
          <w:color w:val="252525"/>
          <w:sz w:val="28"/>
        </w:rPr>
      </w:pPr>
      <w:r w:rsidRPr="00203552">
        <w:rPr>
          <w:rFonts w:ascii="Arial" w:hAnsi="Arial"/>
          <w:color w:val="252525"/>
          <w:sz w:val="28"/>
          <w:rtl/>
        </w:rPr>
        <w:t>מפעל המים חצבאני-דן</w:t>
      </w:r>
      <w:r w:rsidRPr="00203552">
        <w:rPr>
          <w:rFonts w:ascii="Arial" w:hAnsi="Arial"/>
          <w:color w:val="252525"/>
          <w:sz w:val="28"/>
        </w:rPr>
        <w:t xml:space="preserve"> (</w:t>
      </w:r>
      <w:hyperlink r:id="rId104" w:tooltip="עמק החולה" w:history="1">
        <w:r w:rsidRPr="00203552">
          <w:rPr>
            <w:rStyle w:val="Hyperlink"/>
            <w:rFonts w:ascii="Arial" w:hAnsi="Arial"/>
            <w:color w:val="5A3696"/>
            <w:sz w:val="28"/>
            <w:rtl/>
          </w:rPr>
          <w:t>עמק החולה</w:t>
        </w:r>
      </w:hyperlink>
      <w:r w:rsidRPr="00203552">
        <w:rPr>
          <w:rFonts w:ascii="Arial" w:hAnsi="Arial"/>
          <w:color w:val="252525"/>
          <w:sz w:val="28"/>
        </w:rPr>
        <w:t xml:space="preserve">) - </w:t>
      </w:r>
      <w:r w:rsidRPr="00203552">
        <w:rPr>
          <w:rFonts w:ascii="Arial" w:hAnsi="Arial"/>
          <w:color w:val="252525"/>
          <w:sz w:val="28"/>
          <w:rtl/>
        </w:rPr>
        <w:t>יחידת ייצור של 2.2 מגה-וואט</w:t>
      </w:r>
      <w:r w:rsidRPr="00203552">
        <w:rPr>
          <w:rFonts w:ascii="Arial" w:hAnsi="Arial"/>
          <w:color w:val="252525"/>
          <w:sz w:val="28"/>
        </w:rPr>
        <w:t>.</w:t>
      </w:r>
    </w:p>
    <w:p w:rsidR="00DE6A5E" w:rsidRPr="00203552" w:rsidRDefault="007B4A1A" w:rsidP="00203552">
      <w:pPr>
        <w:numPr>
          <w:ilvl w:val="0"/>
          <w:numId w:val="9"/>
        </w:numPr>
        <w:shd w:val="clear" w:color="auto" w:fill="FFFFFF"/>
        <w:spacing w:before="100" w:beforeAutospacing="1" w:after="24" w:line="360" w:lineRule="atLeast"/>
        <w:ind w:left="0" w:right="384"/>
        <w:rPr>
          <w:rFonts w:ascii="Arial" w:hAnsi="Arial"/>
          <w:color w:val="252525"/>
          <w:sz w:val="28"/>
        </w:rPr>
      </w:pPr>
      <w:hyperlink r:id="rId105" w:tooltip="עין הנציב" w:history="1">
        <w:r w:rsidR="00DE6A5E" w:rsidRPr="00203552">
          <w:rPr>
            <w:rStyle w:val="Hyperlink"/>
            <w:rFonts w:ascii="Arial" w:hAnsi="Arial"/>
            <w:color w:val="5A3696"/>
            <w:sz w:val="28"/>
            <w:rtl/>
          </w:rPr>
          <w:t>עין הנציב</w:t>
        </w:r>
      </w:hyperlink>
      <w:r w:rsidR="00DE6A5E" w:rsidRPr="00203552">
        <w:rPr>
          <w:rStyle w:val="apple-converted-space"/>
          <w:rFonts w:ascii="Arial" w:hAnsi="Arial"/>
          <w:color w:val="252525"/>
          <w:sz w:val="28"/>
        </w:rPr>
        <w:t> </w:t>
      </w:r>
      <w:r w:rsidR="00DE6A5E" w:rsidRPr="00203552">
        <w:rPr>
          <w:rFonts w:ascii="Arial" w:hAnsi="Arial"/>
          <w:color w:val="252525"/>
          <w:sz w:val="28"/>
        </w:rPr>
        <w:t xml:space="preserve">- 4 </w:t>
      </w:r>
      <w:r w:rsidR="00DE6A5E" w:rsidRPr="00203552">
        <w:rPr>
          <w:rFonts w:ascii="Arial" w:hAnsi="Arial"/>
          <w:color w:val="252525"/>
          <w:sz w:val="28"/>
          <w:rtl/>
        </w:rPr>
        <w:t>יחידות של 0.96 מגה-וואט</w:t>
      </w:r>
      <w:r w:rsidR="00DE6A5E" w:rsidRPr="00203552">
        <w:rPr>
          <w:rFonts w:ascii="Arial" w:hAnsi="Arial"/>
          <w:color w:val="252525"/>
          <w:sz w:val="28"/>
        </w:rPr>
        <w:t>.</w:t>
      </w:r>
    </w:p>
    <w:p w:rsidR="00DE6A5E" w:rsidRPr="00203552" w:rsidRDefault="007B4A1A" w:rsidP="00203552">
      <w:pPr>
        <w:numPr>
          <w:ilvl w:val="0"/>
          <w:numId w:val="9"/>
        </w:numPr>
        <w:shd w:val="clear" w:color="auto" w:fill="FFFFFF"/>
        <w:spacing w:before="100" w:beforeAutospacing="1" w:after="24" w:line="360" w:lineRule="atLeast"/>
        <w:ind w:left="0" w:right="384"/>
        <w:rPr>
          <w:rFonts w:ascii="Arial" w:hAnsi="Arial"/>
          <w:color w:val="252525"/>
          <w:sz w:val="28"/>
        </w:rPr>
      </w:pPr>
      <w:hyperlink r:id="rId106" w:tooltip="כפר יהושע" w:history="1">
        <w:r w:rsidR="00DE6A5E" w:rsidRPr="00203552">
          <w:rPr>
            <w:rStyle w:val="Hyperlink"/>
            <w:rFonts w:ascii="Arial" w:hAnsi="Arial"/>
            <w:color w:val="5A3696"/>
            <w:sz w:val="28"/>
            <w:rtl/>
          </w:rPr>
          <w:t>כפר יהושע</w:t>
        </w:r>
      </w:hyperlink>
      <w:r w:rsidR="00DE6A5E" w:rsidRPr="00203552">
        <w:rPr>
          <w:rStyle w:val="apple-converted-space"/>
          <w:rFonts w:ascii="Arial" w:hAnsi="Arial"/>
          <w:color w:val="252525"/>
          <w:sz w:val="28"/>
        </w:rPr>
        <w:t> </w:t>
      </w:r>
      <w:r w:rsidR="00DE6A5E" w:rsidRPr="00203552">
        <w:rPr>
          <w:rFonts w:ascii="Arial" w:hAnsi="Arial"/>
          <w:color w:val="252525"/>
          <w:sz w:val="28"/>
        </w:rPr>
        <w:t>(</w:t>
      </w:r>
      <w:hyperlink r:id="rId107" w:tooltip="מקורות" w:history="1">
        <w:r w:rsidR="00DE6A5E" w:rsidRPr="00203552">
          <w:rPr>
            <w:rStyle w:val="Hyperlink"/>
            <w:rFonts w:ascii="Arial" w:hAnsi="Arial"/>
            <w:color w:val="5A3696"/>
            <w:sz w:val="28"/>
            <w:rtl/>
          </w:rPr>
          <w:t>מקורות</w:t>
        </w:r>
      </w:hyperlink>
      <w:r w:rsidR="00DE6A5E" w:rsidRPr="00203552">
        <w:rPr>
          <w:rFonts w:ascii="Arial" w:hAnsi="Arial"/>
          <w:color w:val="252525"/>
          <w:sz w:val="28"/>
        </w:rPr>
        <w:t xml:space="preserve">) - </w:t>
      </w:r>
      <w:r w:rsidR="00DE6A5E" w:rsidRPr="00203552">
        <w:rPr>
          <w:rFonts w:ascii="Arial" w:hAnsi="Arial"/>
          <w:color w:val="252525"/>
          <w:sz w:val="28"/>
          <w:rtl/>
        </w:rPr>
        <w:t>יחידת ייצור של 0.95 מגה-וואט</w:t>
      </w:r>
      <w:r w:rsidR="00DE6A5E" w:rsidRPr="00203552">
        <w:rPr>
          <w:rFonts w:ascii="Arial" w:hAnsi="Arial"/>
          <w:color w:val="252525"/>
          <w:sz w:val="28"/>
        </w:rPr>
        <w:t>.</w:t>
      </w:r>
    </w:p>
    <w:p w:rsidR="00DE6A5E" w:rsidRPr="00203552" w:rsidRDefault="00DE6A5E" w:rsidP="00203552">
      <w:pPr>
        <w:pStyle w:val="NormalWeb"/>
        <w:shd w:val="clear" w:color="auto" w:fill="FFFFFF"/>
        <w:bidi/>
        <w:spacing w:before="120" w:beforeAutospacing="0" w:after="120" w:afterAutospacing="0" w:line="336" w:lineRule="atLeast"/>
        <w:rPr>
          <w:rFonts w:ascii="Arial" w:hAnsi="Arial" w:cs="David"/>
          <w:color w:val="252525"/>
          <w:sz w:val="28"/>
          <w:szCs w:val="28"/>
        </w:rPr>
      </w:pPr>
      <w:r w:rsidRPr="00203552">
        <w:rPr>
          <w:rFonts w:ascii="Arial" w:hAnsi="Arial" w:cs="David"/>
          <w:color w:val="252525"/>
          <w:sz w:val="28"/>
          <w:szCs w:val="28"/>
          <w:rtl/>
        </w:rPr>
        <w:t>סה"כ</w:t>
      </w:r>
      <w:r w:rsidRPr="00203552">
        <w:rPr>
          <w:rFonts w:ascii="Arial" w:hAnsi="Arial" w:cs="David"/>
          <w:color w:val="252525"/>
          <w:sz w:val="28"/>
          <w:szCs w:val="28"/>
        </w:rPr>
        <w:t>:</w:t>
      </w:r>
      <w:r w:rsidRPr="00203552">
        <w:rPr>
          <w:rStyle w:val="apple-converted-space"/>
          <w:rFonts w:ascii="Arial" w:eastAsiaTheme="majorEastAsia" w:hAnsi="Arial" w:cs="David"/>
          <w:color w:val="252525"/>
          <w:sz w:val="28"/>
          <w:szCs w:val="28"/>
        </w:rPr>
        <w:t> </w:t>
      </w:r>
      <w:r w:rsidRPr="00203552">
        <w:rPr>
          <w:rFonts w:ascii="Arial" w:hAnsi="Arial" w:cs="David"/>
          <w:b/>
          <w:bCs/>
          <w:color w:val="252525"/>
          <w:sz w:val="28"/>
          <w:szCs w:val="28"/>
        </w:rPr>
        <w:t>6.6</w:t>
      </w:r>
      <w:r w:rsidRPr="00203552">
        <w:rPr>
          <w:rStyle w:val="apple-converted-space"/>
          <w:rFonts w:ascii="Arial" w:eastAsiaTheme="majorEastAsia" w:hAnsi="Arial" w:cs="David"/>
          <w:color w:val="252525"/>
          <w:sz w:val="28"/>
          <w:szCs w:val="28"/>
        </w:rPr>
        <w:t> </w:t>
      </w:r>
      <w:r w:rsidRPr="00203552">
        <w:rPr>
          <w:rFonts w:ascii="Arial" w:hAnsi="Arial" w:cs="David"/>
          <w:color w:val="252525"/>
          <w:sz w:val="28"/>
          <w:szCs w:val="28"/>
          <w:rtl/>
        </w:rPr>
        <w:t>מגה-וואט</w:t>
      </w:r>
      <w:r w:rsidRPr="00203552">
        <w:rPr>
          <w:rFonts w:ascii="Arial" w:hAnsi="Arial" w:cs="David"/>
          <w:color w:val="252525"/>
          <w:sz w:val="28"/>
          <w:szCs w:val="28"/>
        </w:rPr>
        <w:t>.</w:t>
      </w:r>
    </w:p>
    <w:p w:rsidR="00DE6A5E" w:rsidRPr="00203552" w:rsidRDefault="00DE6A5E" w:rsidP="00203552">
      <w:pPr>
        <w:pStyle w:val="NormalWeb"/>
        <w:shd w:val="clear" w:color="auto" w:fill="FFFFFF"/>
        <w:bidi/>
        <w:spacing w:before="120" w:beforeAutospacing="0" w:after="120" w:afterAutospacing="0" w:line="336" w:lineRule="atLeast"/>
        <w:rPr>
          <w:rFonts w:ascii="Arial" w:hAnsi="Arial" w:cs="David"/>
          <w:color w:val="252525"/>
          <w:sz w:val="28"/>
          <w:szCs w:val="28"/>
        </w:rPr>
      </w:pPr>
      <w:r w:rsidRPr="00203552">
        <w:rPr>
          <w:rFonts w:ascii="Arial" w:hAnsi="Arial" w:cs="David"/>
          <w:color w:val="252525"/>
          <w:sz w:val="28"/>
          <w:szCs w:val="28"/>
          <w:rtl/>
        </w:rPr>
        <w:t>יצרני חשמל מ</w:t>
      </w:r>
      <w:r w:rsidR="007B4A1A" w:rsidRPr="00203552">
        <w:rPr>
          <w:rFonts w:ascii="Arial" w:hAnsi="Arial" w:cs="David"/>
          <w:color w:val="252525"/>
          <w:sz w:val="28"/>
          <w:szCs w:val="28"/>
        </w:rPr>
        <w:fldChar w:fldCharType="begin"/>
      </w:r>
      <w:r w:rsidRPr="00203552">
        <w:rPr>
          <w:rFonts w:ascii="Arial" w:hAnsi="Arial" w:cs="David"/>
          <w:color w:val="252525"/>
          <w:sz w:val="28"/>
          <w:szCs w:val="28"/>
        </w:rPr>
        <w:instrText xml:space="preserve"> HYPERLINK "http://he.wikipedia.org/wiki/%D7%98%D7%95%D7%A8%D7%91%D7%99%D7%A0%D7%AA_%D7%A8%D7%95%D7%97" \o "</w:instrText>
      </w:r>
      <w:r w:rsidRPr="00203552">
        <w:rPr>
          <w:rFonts w:ascii="Arial" w:hAnsi="Arial" w:cs="David"/>
          <w:color w:val="252525"/>
          <w:sz w:val="28"/>
          <w:szCs w:val="28"/>
          <w:rtl/>
        </w:rPr>
        <w:instrText>טורבינת רוח</w:instrText>
      </w:r>
      <w:r w:rsidRPr="00203552">
        <w:rPr>
          <w:rFonts w:ascii="Arial" w:hAnsi="Arial" w:cs="David"/>
          <w:color w:val="252525"/>
          <w:sz w:val="28"/>
          <w:szCs w:val="28"/>
        </w:rPr>
        <w:instrText xml:space="preserve">" </w:instrText>
      </w:r>
      <w:r w:rsidR="007B4A1A" w:rsidRPr="00203552">
        <w:rPr>
          <w:rFonts w:ascii="Arial" w:hAnsi="Arial" w:cs="David"/>
          <w:color w:val="252525"/>
          <w:sz w:val="28"/>
          <w:szCs w:val="28"/>
        </w:rPr>
        <w:fldChar w:fldCharType="separate"/>
      </w:r>
      <w:r w:rsidRPr="00203552">
        <w:rPr>
          <w:rStyle w:val="Hyperlink"/>
          <w:rFonts w:ascii="Arial" w:hAnsi="Arial" w:cs="David"/>
          <w:color w:val="5A3696"/>
          <w:sz w:val="28"/>
          <w:szCs w:val="28"/>
          <w:rtl/>
        </w:rPr>
        <w:t>רוח</w:t>
      </w:r>
      <w:r w:rsidR="007B4A1A" w:rsidRPr="00203552">
        <w:rPr>
          <w:rFonts w:ascii="Arial" w:hAnsi="Arial" w:cs="David"/>
          <w:color w:val="252525"/>
          <w:sz w:val="28"/>
          <w:szCs w:val="28"/>
        </w:rPr>
        <w:fldChar w:fldCharType="end"/>
      </w:r>
      <w:r w:rsidRPr="00203552">
        <w:rPr>
          <w:rFonts w:ascii="Arial" w:hAnsi="Arial" w:cs="David"/>
          <w:color w:val="252525"/>
          <w:sz w:val="28"/>
          <w:szCs w:val="28"/>
        </w:rPr>
        <w:t>:</w:t>
      </w:r>
    </w:p>
    <w:p w:rsidR="00DE6A5E" w:rsidRPr="00203552" w:rsidRDefault="007B4A1A" w:rsidP="00203552">
      <w:pPr>
        <w:numPr>
          <w:ilvl w:val="0"/>
          <w:numId w:val="10"/>
        </w:numPr>
        <w:shd w:val="clear" w:color="auto" w:fill="FFFFFF"/>
        <w:spacing w:before="100" w:beforeAutospacing="1" w:after="24" w:line="360" w:lineRule="atLeast"/>
        <w:ind w:left="0" w:right="384"/>
        <w:rPr>
          <w:rFonts w:ascii="Arial" w:hAnsi="Arial"/>
          <w:color w:val="252525"/>
          <w:sz w:val="28"/>
        </w:rPr>
      </w:pPr>
      <w:hyperlink r:id="rId108" w:tooltip="חוות הרוח בהר בני רסן" w:history="1">
        <w:r w:rsidR="00DE6A5E" w:rsidRPr="00203552">
          <w:rPr>
            <w:rStyle w:val="Hyperlink"/>
            <w:rFonts w:ascii="Arial" w:hAnsi="Arial"/>
            <w:color w:val="5A3696"/>
            <w:sz w:val="28"/>
            <w:rtl/>
          </w:rPr>
          <w:t>חוות הרוח בהר בני רסן</w:t>
        </w:r>
      </w:hyperlink>
      <w:r w:rsidR="00DE6A5E" w:rsidRPr="00203552">
        <w:rPr>
          <w:rStyle w:val="apple-converted-space"/>
          <w:rFonts w:ascii="Arial" w:hAnsi="Arial"/>
          <w:color w:val="252525"/>
          <w:sz w:val="28"/>
        </w:rPr>
        <w:t> </w:t>
      </w:r>
      <w:r w:rsidR="00DE6A5E" w:rsidRPr="00203552">
        <w:rPr>
          <w:rFonts w:ascii="Arial" w:hAnsi="Arial"/>
          <w:color w:val="252525"/>
          <w:sz w:val="28"/>
        </w:rPr>
        <w:t xml:space="preserve">- 12 </w:t>
      </w:r>
      <w:r w:rsidR="00DE6A5E" w:rsidRPr="00203552">
        <w:rPr>
          <w:rFonts w:ascii="Arial" w:hAnsi="Arial"/>
          <w:color w:val="252525"/>
          <w:sz w:val="28"/>
          <w:rtl/>
        </w:rPr>
        <w:t>טורבינות רוח המפיקות 6 מגה-וואט</w:t>
      </w:r>
      <w:r w:rsidR="00DE6A5E" w:rsidRPr="00203552">
        <w:rPr>
          <w:rFonts w:ascii="Arial" w:hAnsi="Arial"/>
          <w:color w:val="252525"/>
          <w:sz w:val="28"/>
        </w:rPr>
        <w:t>.</w:t>
      </w:r>
    </w:p>
    <w:p w:rsidR="00DE6A5E" w:rsidRPr="00203552" w:rsidRDefault="00DE6A5E" w:rsidP="00203552">
      <w:pPr>
        <w:numPr>
          <w:ilvl w:val="0"/>
          <w:numId w:val="10"/>
        </w:numPr>
        <w:shd w:val="clear" w:color="auto" w:fill="FFFFFF"/>
        <w:spacing w:before="100" w:beforeAutospacing="1" w:after="24" w:line="360" w:lineRule="atLeast"/>
        <w:ind w:left="0" w:right="384"/>
        <w:rPr>
          <w:rFonts w:ascii="Arial" w:hAnsi="Arial"/>
          <w:color w:val="252525"/>
          <w:sz w:val="28"/>
        </w:rPr>
      </w:pPr>
      <w:r w:rsidRPr="00203552">
        <w:rPr>
          <w:rFonts w:ascii="Arial" w:hAnsi="Arial"/>
          <w:color w:val="252525"/>
          <w:sz w:val="28"/>
          <w:rtl/>
        </w:rPr>
        <w:t>הר בני צפת</w:t>
      </w:r>
      <w:r w:rsidRPr="00203552">
        <w:rPr>
          <w:rFonts w:ascii="Arial" w:hAnsi="Arial"/>
          <w:color w:val="252525"/>
          <w:sz w:val="28"/>
        </w:rPr>
        <w:t xml:space="preserve"> (</w:t>
      </w:r>
      <w:hyperlink r:id="rId109" w:tooltip="אלוני הבשן" w:history="1">
        <w:r w:rsidRPr="00203552">
          <w:rPr>
            <w:rStyle w:val="Hyperlink"/>
            <w:rFonts w:ascii="Arial" w:hAnsi="Arial"/>
            <w:color w:val="5A3696"/>
            <w:sz w:val="28"/>
            <w:rtl/>
          </w:rPr>
          <w:t>אלוני הבשן</w:t>
        </w:r>
      </w:hyperlink>
      <w:r w:rsidRPr="00203552">
        <w:rPr>
          <w:rFonts w:ascii="Arial" w:hAnsi="Arial"/>
          <w:color w:val="252525"/>
          <w:sz w:val="28"/>
        </w:rPr>
        <w:t xml:space="preserve">) - </w:t>
      </w:r>
      <w:r w:rsidRPr="00203552">
        <w:rPr>
          <w:rFonts w:ascii="Arial" w:hAnsi="Arial"/>
          <w:color w:val="252525"/>
          <w:sz w:val="28"/>
          <w:rtl/>
        </w:rPr>
        <w:t>טורבינת רוח אחת המפיקה 0.2 מגה-וואט</w:t>
      </w:r>
      <w:r w:rsidRPr="00203552">
        <w:rPr>
          <w:rFonts w:ascii="Arial" w:hAnsi="Arial"/>
          <w:color w:val="252525"/>
          <w:sz w:val="28"/>
        </w:rPr>
        <w:t>.</w:t>
      </w:r>
    </w:p>
    <w:p w:rsidR="00DE6A5E" w:rsidRPr="00203552" w:rsidRDefault="00DE6A5E" w:rsidP="00203552">
      <w:pPr>
        <w:pStyle w:val="NormalWeb"/>
        <w:shd w:val="clear" w:color="auto" w:fill="FFFFFF"/>
        <w:bidi/>
        <w:spacing w:before="120" w:beforeAutospacing="0" w:after="120" w:afterAutospacing="0" w:line="336" w:lineRule="atLeast"/>
        <w:rPr>
          <w:rFonts w:ascii="Arial" w:hAnsi="Arial" w:cs="David"/>
          <w:color w:val="252525"/>
          <w:sz w:val="28"/>
          <w:szCs w:val="28"/>
        </w:rPr>
      </w:pPr>
      <w:r w:rsidRPr="00203552">
        <w:rPr>
          <w:rFonts w:ascii="Arial" w:hAnsi="Arial" w:cs="David"/>
          <w:color w:val="252525"/>
          <w:sz w:val="28"/>
          <w:szCs w:val="28"/>
          <w:rtl/>
        </w:rPr>
        <w:t>סה"כ</w:t>
      </w:r>
      <w:r w:rsidRPr="00203552">
        <w:rPr>
          <w:rFonts w:ascii="Arial" w:hAnsi="Arial" w:cs="David"/>
          <w:color w:val="252525"/>
          <w:sz w:val="28"/>
          <w:szCs w:val="28"/>
        </w:rPr>
        <w:t>:</w:t>
      </w:r>
      <w:r w:rsidRPr="00203552">
        <w:rPr>
          <w:rStyle w:val="apple-converted-space"/>
          <w:rFonts w:ascii="Arial" w:eastAsiaTheme="majorEastAsia" w:hAnsi="Arial" w:cs="David"/>
          <w:color w:val="252525"/>
          <w:sz w:val="28"/>
          <w:szCs w:val="28"/>
        </w:rPr>
        <w:t> </w:t>
      </w:r>
      <w:r w:rsidRPr="00203552">
        <w:rPr>
          <w:rFonts w:ascii="Arial" w:hAnsi="Arial" w:cs="David"/>
          <w:b/>
          <w:bCs/>
          <w:color w:val="252525"/>
          <w:sz w:val="28"/>
          <w:szCs w:val="28"/>
        </w:rPr>
        <w:t>6.2</w:t>
      </w:r>
      <w:r w:rsidRPr="00203552">
        <w:rPr>
          <w:rStyle w:val="apple-converted-space"/>
          <w:rFonts w:ascii="Arial" w:eastAsiaTheme="majorEastAsia" w:hAnsi="Arial" w:cs="David"/>
          <w:color w:val="252525"/>
          <w:sz w:val="28"/>
          <w:szCs w:val="28"/>
        </w:rPr>
        <w:t> </w:t>
      </w:r>
      <w:r w:rsidRPr="00203552">
        <w:rPr>
          <w:rFonts w:ascii="Arial" w:hAnsi="Arial" w:cs="David"/>
          <w:color w:val="252525"/>
          <w:sz w:val="28"/>
          <w:szCs w:val="28"/>
          <w:rtl/>
        </w:rPr>
        <w:t>מגה-וואט</w:t>
      </w:r>
    </w:p>
    <w:p w:rsidR="00DE6A5E" w:rsidRDefault="00DE6A5E" w:rsidP="00203552">
      <w:pPr>
        <w:pStyle w:val="NormalWeb"/>
        <w:shd w:val="clear" w:color="auto" w:fill="FFFFFF"/>
        <w:bidi/>
        <w:spacing w:before="120" w:beforeAutospacing="0" w:after="120" w:afterAutospacing="0" w:line="336" w:lineRule="atLeast"/>
        <w:rPr>
          <w:rFonts w:ascii="Arial" w:hAnsi="Arial" w:cs="David"/>
          <w:color w:val="252525"/>
          <w:sz w:val="28"/>
          <w:szCs w:val="28"/>
          <w:rtl/>
        </w:rPr>
      </w:pPr>
      <w:r w:rsidRPr="00203552">
        <w:rPr>
          <w:rFonts w:ascii="Arial" w:hAnsi="Arial" w:cs="David"/>
          <w:color w:val="252525"/>
          <w:sz w:val="28"/>
          <w:szCs w:val="28"/>
          <w:rtl/>
        </w:rPr>
        <w:t>יצרני חשמל בשיטה פוטו-וולטאית בהספק כולל של כמה מאות מגוו"ט</w:t>
      </w:r>
      <w:r w:rsidRPr="00203552">
        <w:rPr>
          <w:rFonts w:ascii="Arial" w:hAnsi="Arial" w:cs="David"/>
          <w:color w:val="252525"/>
          <w:sz w:val="28"/>
          <w:szCs w:val="28"/>
        </w:rPr>
        <w:t>.</w:t>
      </w:r>
    </w:p>
    <w:p w:rsidR="008A2B18" w:rsidRPr="008A2B18" w:rsidRDefault="008A2B18" w:rsidP="008A2B18">
      <w:pPr>
        <w:pStyle w:val="Heading2"/>
        <w:pBdr>
          <w:bottom w:val="single" w:sz="6" w:space="0" w:color="AAAAAA"/>
        </w:pBdr>
        <w:shd w:val="clear" w:color="auto" w:fill="FFFFFF"/>
        <w:spacing w:before="240" w:after="60"/>
        <w:rPr>
          <w:rFonts w:ascii="Georgia" w:hAnsi="Georgia" w:cs="David"/>
          <w:b w:val="0"/>
          <w:bCs w:val="0"/>
          <w:color w:val="000000"/>
          <w:sz w:val="32"/>
          <w:szCs w:val="32"/>
          <w:u w:val="single"/>
        </w:rPr>
      </w:pPr>
      <w:r w:rsidRPr="008A2B18">
        <w:rPr>
          <w:rStyle w:val="mw-headline"/>
          <w:rFonts w:ascii="Georgia" w:hAnsi="Georgia" w:cs="David"/>
          <w:b w:val="0"/>
          <w:bCs w:val="0"/>
          <w:color w:val="000000"/>
          <w:sz w:val="32"/>
          <w:szCs w:val="32"/>
          <w:u w:val="single"/>
          <w:rtl/>
        </w:rPr>
        <w:t>מערכת ההולכה, ההשנאה והחלוקה</w:t>
      </w:r>
    </w:p>
    <w:p w:rsidR="008A2B18" w:rsidRPr="008A2B18" w:rsidRDefault="008A2B18" w:rsidP="008A2B18">
      <w:pPr>
        <w:pStyle w:val="NormalWeb"/>
        <w:shd w:val="clear" w:color="auto" w:fill="FFFFFF"/>
        <w:bidi/>
        <w:spacing w:before="120" w:beforeAutospacing="0" w:after="120" w:afterAutospacing="0" w:line="336" w:lineRule="atLeast"/>
        <w:rPr>
          <w:rFonts w:ascii="Arial" w:hAnsi="Arial" w:cs="David"/>
          <w:color w:val="252525"/>
          <w:sz w:val="28"/>
          <w:szCs w:val="28"/>
        </w:rPr>
      </w:pPr>
      <w:r w:rsidRPr="008A2B18">
        <w:rPr>
          <w:rFonts w:ascii="Arial" w:hAnsi="Arial" w:cs="David"/>
          <w:color w:val="252525"/>
          <w:sz w:val="28"/>
          <w:szCs w:val="28"/>
          <w:rtl/>
        </w:rPr>
        <w:t>מערכת ההולכה הינה מערכת של</w:t>
      </w:r>
      <w:r w:rsidRPr="008A2B18">
        <w:rPr>
          <w:rStyle w:val="apple-converted-space"/>
          <w:rFonts w:ascii="Arial" w:hAnsi="Arial" w:cs="David"/>
          <w:color w:val="252525"/>
          <w:sz w:val="28"/>
          <w:szCs w:val="28"/>
        </w:rPr>
        <w:t> </w:t>
      </w:r>
      <w:hyperlink r:id="rId110" w:tooltip="קו מתח גבוה (הדף אינו קיים)" w:history="1">
        <w:r w:rsidRPr="008A2B18">
          <w:rPr>
            <w:rStyle w:val="Hyperlink"/>
            <w:rFonts w:ascii="Arial" w:hAnsi="Arial" w:cs="David"/>
            <w:color w:val="A55858"/>
            <w:sz w:val="28"/>
            <w:szCs w:val="28"/>
            <w:rtl/>
          </w:rPr>
          <w:t>קווי מתח גבוה</w:t>
        </w:r>
      </w:hyperlink>
      <w:r w:rsidRPr="008A2B18">
        <w:rPr>
          <w:rStyle w:val="apple-converted-space"/>
          <w:rFonts w:ascii="Arial" w:hAnsi="Arial" w:cs="David"/>
          <w:color w:val="252525"/>
          <w:sz w:val="28"/>
          <w:szCs w:val="28"/>
        </w:rPr>
        <w:t> </w:t>
      </w:r>
      <w:r w:rsidRPr="008A2B18">
        <w:rPr>
          <w:rFonts w:ascii="Arial" w:hAnsi="Arial" w:cs="David"/>
          <w:color w:val="252525"/>
          <w:sz w:val="28"/>
          <w:szCs w:val="28"/>
          <w:rtl/>
        </w:rPr>
        <w:t>שתפקידה להעביר את החשמל המיוצר בתחנות הכוח לאזורי הצריכה, באופן יעיל ככל האפשר מבחינת הפסדי מתח בדרך. המערכת בנויה באופן היררכי, כאשר המתח החשמלי מורד בהדרגה עד לרמה המתאימה לצריכה ביתית. קיימים שני סוגי קווי מתח גבוה בארץ, קווי מתח על-עליון של 400 ק"ו המקשרים בין תחנות הכוח הגדולות לבין</w:t>
      </w:r>
      <w:r w:rsidRPr="008A2B18">
        <w:rPr>
          <w:rStyle w:val="apple-converted-space"/>
          <w:rFonts w:ascii="Arial" w:hAnsi="Arial" w:cs="David"/>
          <w:color w:val="252525"/>
          <w:sz w:val="28"/>
          <w:szCs w:val="28"/>
        </w:rPr>
        <w:t> </w:t>
      </w:r>
      <w:hyperlink r:id="rId111" w:tooltip="תחנת מיתוג (הדף אינו קיים)" w:history="1">
        <w:r w:rsidRPr="008A2B18">
          <w:rPr>
            <w:rStyle w:val="Hyperlink"/>
            <w:rFonts w:ascii="Arial" w:hAnsi="Arial" w:cs="David"/>
            <w:color w:val="A55858"/>
            <w:sz w:val="28"/>
            <w:szCs w:val="28"/>
            <w:rtl/>
          </w:rPr>
          <w:t>תחנות מיתוג</w:t>
        </w:r>
      </w:hyperlink>
      <w:r w:rsidRPr="008A2B18">
        <w:rPr>
          <w:rStyle w:val="apple-converted-space"/>
          <w:rFonts w:ascii="Arial" w:hAnsi="Arial" w:cs="David"/>
          <w:color w:val="252525"/>
          <w:sz w:val="28"/>
          <w:szCs w:val="28"/>
        </w:rPr>
        <w:t> </w:t>
      </w:r>
      <w:r w:rsidRPr="008A2B18">
        <w:rPr>
          <w:rFonts w:ascii="Arial" w:hAnsi="Arial" w:cs="David"/>
          <w:color w:val="252525"/>
          <w:sz w:val="28"/>
          <w:szCs w:val="28"/>
          <w:rtl/>
        </w:rPr>
        <w:t>בהם רמת המתח יורדת ל-161 ק"ו באמצעות</w:t>
      </w:r>
      <w:r w:rsidRPr="008A2B18">
        <w:rPr>
          <w:rStyle w:val="apple-converted-space"/>
          <w:rFonts w:ascii="Arial" w:hAnsi="Arial" w:cs="David"/>
          <w:color w:val="252525"/>
          <w:sz w:val="28"/>
          <w:szCs w:val="28"/>
        </w:rPr>
        <w:t> </w:t>
      </w:r>
      <w:hyperlink r:id="rId112" w:tooltip="השנאה (הדף אינו קיים)" w:history="1">
        <w:r w:rsidRPr="008A2B18">
          <w:rPr>
            <w:rStyle w:val="Hyperlink"/>
            <w:rFonts w:ascii="Arial" w:hAnsi="Arial" w:cs="David"/>
            <w:color w:val="A55858"/>
            <w:sz w:val="28"/>
            <w:szCs w:val="28"/>
            <w:rtl/>
          </w:rPr>
          <w:t>השנאה</w:t>
        </w:r>
      </w:hyperlink>
      <w:r w:rsidRPr="008A2B18">
        <w:rPr>
          <w:rFonts w:ascii="Arial" w:hAnsi="Arial" w:cs="David"/>
          <w:color w:val="252525"/>
          <w:sz w:val="28"/>
          <w:szCs w:val="28"/>
        </w:rPr>
        <w:t xml:space="preserve">, </w:t>
      </w:r>
      <w:r w:rsidRPr="008A2B18">
        <w:rPr>
          <w:rFonts w:ascii="Arial" w:hAnsi="Arial" w:cs="David"/>
          <w:color w:val="252525"/>
          <w:sz w:val="28"/>
          <w:szCs w:val="28"/>
          <w:rtl/>
        </w:rPr>
        <w:t>וקווי מתח עליון 161 ק"ו המקשרים את תחנות המיתוג ל</w:t>
      </w:r>
      <w:r w:rsidR="007B4A1A" w:rsidRPr="008A2B18">
        <w:rPr>
          <w:rFonts w:ascii="Arial" w:hAnsi="Arial" w:cs="David"/>
          <w:color w:val="252525"/>
          <w:sz w:val="28"/>
          <w:szCs w:val="28"/>
        </w:rPr>
        <w:fldChar w:fldCharType="begin"/>
      </w:r>
      <w:r w:rsidRPr="008A2B18">
        <w:rPr>
          <w:rFonts w:ascii="Arial" w:hAnsi="Arial" w:cs="David"/>
          <w:color w:val="252525"/>
          <w:sz w:val="28"/>
          <w:szCs w:val="28"/>
        </w:rPr>
        <w:instrText xml:space="preserve"> HYPERLINK "http://he.wikipedia.org/wiki/%D7%AA%D7%97%D7%A0%D7%AA_%D7%9E%D7%A9%D7%A0%D7%94" \o "</w:instrText>
      </w:r>
      <w:r w:rsidRPr="008A2B18">
        <w:rPr>
          <w:rFonts w:ascii="Arial" w:hAnsi="Arial" w:cs="David"/>
          <w:color w:val="252525"/>
          <w:sz w:val="28"/>
          <w:szCs w:val="28"/>
          <w:rtl/>
        </w:rPr>
        <w:instrText>תחנת משנה</w:instrText>
      </w:r>
      <w:r w:rsidRPr="008A2B18">
        <w:rPr>
          <w:rFonts w:ascii="Arial" w:hAnsi="Arial" w:cs="David"/>
          <w:color w:val="252525"/>
          <w:sz w:val="28"/>
          <w:szCs w:val="28"/>
        </w:rPr>
        <w:instrText xml:space="preserve">" </w:instrText>
      </w:r>
      <w:r w:rsidR="007B4A1A" w:rsidRPr="008A2B18">
        <w:rPr>
          <w:rFonts w:ascii="Arial" w:hAnsi="Arial" w:cs="David"/>
          <w:color w:val="252525"/>
          <w:sz w:val="28"/>
          <w:szCs w:val="28"/>
        </w:rPr>
        <w:fldChar w:fldCharType="separate"/>
      </w:r>
      <w:r w:rsidRPr="008A2B18">
        <w:rPr>
          <w:rStyle w:val="Hyperlink"/>
          <w:rFonts w:ascii="Arial" w:hAnsi="Arial" w:cs="David"/>
          <w:color w:val="5A3696"/>
          <w:sz w:val="28"/>
          <w:szCs w:val="28"/>
          <w:rtl/>
        </w:rPr>
        <w:t>תחנות משנה</w:t>
      </w:r>
      <w:r w:rsidR="007B4A1A" w:rsidRPr="008A2B18">
        <w:rPr>
          <w:rFonts w:ascii="Arial" w:hAnsi="Arial" w:cs="David"/>
          <w:color w:val="252525"/>
          <w:sz w:val="28"/>
          <w:szCs w:val="28"/>
        </w:rPr>
        <w:fldChar w:fldCharType="end"/>
      </w:r>
      <w:r w:rsidRPr="008A2B18">
        <w:rPr>
          <w:rFonts w:ascii="Arial" w:hAnsi="Arial" w:cs="David"/>
          <w:color w:val="252525"/>
          <w:sz w:val="28"/>
          <w:szCs w:val="28"/>
        </w:rPr>
        <w:t xml:space="preserve">, </w:t>
      </w:r>
      <w:r w:rsidRPr="008A2B18">
        <w:rPr>
          <w:rFonts w:ascii="Arial" w:hAnsi="Arial" w:cs="David"/>
          <w:color w:val="252525"/>
          <w:sz w:val="28"/>
          <w:szCs w:val="28"/>
          <w:rtl/>
        </w:rPr>
        <w:t xml:space="preserve">ואת תחנות הכוח בגודל בינוני באופן ישיר לתחנות המשנה. </w:t>
      </w:r>
      <w:r w:rsidRPr="008A2B18">
        <w:rPr>
          <w:rFonts w:ascii="Arial" w:hAnsi="Arial" w:cs="David"/>
          <w:color w:val="252525"/>
          <w:sz w:val="28"/>
          <w:szCs w:val="28"/>
          <w:rtl/>
        </w:rPr>
        <w:lastRenderedPageBreak/>
        <w:t>בתחנות המשנה מורדת רמת המתח לרמת מתח המתאימה לחלוקה לצרכנים (22 ק"ו, ובמקומות מסוימים גם 33 ק"ו או-13 ק"ו). מערכת קווי המתח העל-עליון (400 ק"ו) תוכננה להפרס באופן טבעתי, לצורך יתירות במקרה של תקלה באחד הקווים. נכון ל־2002, המערכת חיברה את כל תחנות הייצור הגדולות במישור החוף ובשפלה, מ</w:t>
      </w:r>
      <w:r w:rsidR="007B4A1A" w:rsidRPr="008A2B18">
        <w:rPr>
          <w:rFonts w:ascii="Arial" w:hAnsi="Arial" w:cs="David"/>
          <w:color w:val="252525"/>
          <w:sz w:val="28"/>
          <w:szCs w:val="28"/>
        </w:rPr>
        <w:fldChar w:fldCharType="begin"/>
      </w:r>
      <w:r w:rsidRPr="008A2B18">
        <w:rPr>
          <w:rFonts w:ascii="Arial" w:hAnsi="Arial" w:cs="David"/>
          <w:color w:val="252525"/>
          <w:sz w:val="28"/>
          <w:szCs w:val="28"/>
        </w:rPr>
        <w:instrText xml:space="preserve"> HYPERLINK "http://he.wikipedia.org/wiki/%D7%97%D7%99%D7%A4%D7%94" \o "</w:instrText>
      </w:r>
      <w:r w:rsidRPr="008A2B18">
        <w:rPr>
          <w:rFonts w:ascii="Arial" w:hAnsi="Arial" w:cs="David"/>
          <w:color w:val="252525"/>
          <w:sz w:val="28"/>
          <w:szCs w:val="28"/>
          <w:rtl/>
        </w:rPr>
        <w:instrText>חיפה</w:instrText>
      </w:r>
      <w:r w:rsidRPr="008A2B18">
        <w:rPr>
          <w:rFonts w:ascii="Arial" w:hAnsi="Arial" w:cs="David"/>
          <w:color w:val="252525"/>
          <w:sz w:val="28"/>
          <w:szCs w:val="28"/>
        </w:rPr>
        <w:instrText xml:space="preserve">" </w:instrText>
      </w:r>
      <w:r w:rsidR="007B4A1A" w:rsidRPr="008A2B18">
        <w:rPr>
          <w:rFonts w:ascii="Arial" w:hAnsi="Arial" w:cs="David"/>
          <w:color w:val="252525"/>
          <w:sz w:val="28"/>
          <w:szCs w:val="28"/>
        </w:rPr>
        <w:fldChar w:fldCharType="separate"/>
      </w:r>
      <w:r w:rsidRPr="008A2B18">
        <w:rPr>
          <w:rStyle w:val="Hyperlink"/>
          <w:rFonts w:ascii="Arial" w:hAnsi="Arial" w:cs="David"/>
          <w:color w:val="5A3696"/>
          <w:sz w:val="28"/>
          <w:szCs w:val="28"/>
          <w:rtl/>
        </w:rPr>
        <w:t>חיפה</w:t>
      </w:r>
      <w:r w:rsidR="007B4A1A" w:rsidRPr="008A2B18">
        <w:rPr>
          <w:rFonts w:ascii="Arial" w:hAnsi="Arial" w:cs="David"/>
          <w:color w:val="252525"/>
          <w:sz w:val="28"/>
          <w:szCs w:val="28"/>
        </w:rPr>
        <w:fldChar w:fldCharType="end"/>
      </w:r>
      <w:r w:rsidRPr="008A2B18">
        <w:rPr>
          <w:rStyle w:val="apple-converted-space"/>
          <w:rFonts w:ascii="Arial" w:hAnsi="Arial" w:cs="David"/>
          <w:color w:val="252525"/>
          <w:sz w:val="28"/>
          <w:szCs w:val="28"/>
        </w:rPr>
        <w:t> </w:t>
      </w:r>
      <w:r w:rsidRPr="008A2B18">
        <w:rPr>
          <w:rFonts w:ascii="Arial" w:hAnsi="Arial" w:cs="David"/>
          <w:color w:val="252525"/>
          <w:sz w:val="28"/>
          <w:szCs w:val="28"/>
          <w:rtl/>
        </w:rPr>
        <w:t>בצפון</w:t>
      </w:r>
      <w:r w:rsidRPr="008A2B18">
        <w:rPr>
          <w:rFonts w:ascii="Arial" w:hAnsi="Arial" w:cs="David"/>
          <w:color w:val="252525"/>
          <w:sz w:val="28"/>
          <w:szCs w:val="28"/>
        </w:rPr>
        <w:t>,</w:t>
      </w:r>
      <w:r w:rsidRPr="008A2B18">
        <w:rPr>
          <w:rStyle w:val="apple-converted-space"/>
          <w:rFonts w:ascii="Arial" w:hAnsi="Arial" w:cs="David"/>
          <w:color w:val="252525"/>
          <w:sz w:val="28"/>
          <w:szCs w:val="28"/>
        </w:rPr>
        <w:t> </w:t>
      </w:r>
      <w:hyperlink r:id="rId113" w:tooltip="ירושלים" w:history="1">
        <w:r w:rsidRPr="008A2B18">
          <w:rPr>
            <w:rStyle w:val="Hyperlink"/>
            <w:rFonts w:ascii="Arial" w:hAnsi="Arial" w:cs="David"/>
            <w:color w:val="5A3696"/>
            <w:sz w:val="28"/>
            <w:szCs w:val="28"/>
            <w:rtl/>
          </w:rPr>
          <w:t>ירושלים</w:t>
        </w:r>
      </w:hyperlink>
      <w:r w:rsidRPr="008A2B18">
        <w:rPr>
          <w:rStyle w:val="apple-converted-space"/>
          <w:rFonts w:ascii="Arial" w:hAnsi="Arial" w:cs="David"/>
          <w:color w:val="252525"/>
          <w:sz w:val="28"/>
          <w:szCs w:val="28"/>
        </w:rPr>
        <w:t> </w:t>
      </w:r>
      <w:r w:rsidRPr="008A2B18">
        <w:rPr>
          <w:rFonts w:ascii="Arial" w:hAnsi="Arial" w:cs="David"/>
          <w:color w:val="252525"/>
          <w:sz w:val="28"/>
          <w:szCs w:val="28"/>
          <w:rtl/>
        </w:rPr>
        <w:t>במזרח ועד</w:t>
      </w:r>
      <w:r w:rsidRPr="008A2B18">
        <w:rPr>
          <w:rStyle w:val="apple-converted-space"/>
          <w:rFonts w:ascii="Arial" w:hAnsi="Arial" w:cs="David"/>
          <w:color w:val="252525"/>
          <w:sz w:val="28"/>
          <w:szCs w:val="28"/>
        </w:rPr>
        <w:t> </w:t>
      </w:r>
      <w:hyperlink r:id="rId114" w:tooltip="רמת חובב" w:history="1">
        <w:r w:rsidRPr="008A2B18">
          <w:rPr>
            <w:rStyle w:val="Hyperlink"/>
            <w:rFonts w:ascii="Arial" w:hAnsi="Arial" w:cs="David"/>
            <w:color w:val="5A3696"/>
            <w:sz w:val="28"/>
            <w:szCs w:val="28"/>
            <w:rtl/>
          </w:rPr>
          <w:t>רמת חובב</w:t>
        </w:r>
      </w:hyperlink>
      <w:r w:rsidRPr="008A2B18">
        <w:rPr>
          <w:rStyle w:val="apple-converted-space"/>
          <w:rFonts w:ascii="Arial" w:hAnsi="Arial" w:cs="David"/>
          <w:color w:val="252525"/>
          <w:sz w:val="28"/>
          <w:szCs w:val="28"/>
        </w:rPr>
        <w:t> </w:t>
      </w:r>
      <w:r w:rsidRPr="008A2B18">
        <w:rPr>
          <w:rFonts w:ascii="Arial" w:hAnsi="Arial" w:cs="David"/>
          <w:color w:val="252525"/>
          <w:sz w:val="28"/>
          <w:szCs w:val="28"/>
          <w:rtl/>
        </w:rPr>
        <w:t>בדרום‏</w:t>
      </w:r>
      <w:hyperlink r:id="rId115" w:anchor="cite_note-11" w:history="1">
        <w:r w:rsidRPr="008A2B18">
          <w:rPr>
            <w:rStyle w:val="Hyperlink"/>
            <w:rFonts w:ascii="Arial" w:hAnsi="Arial" w:cs="David"/>
            <w:color w:val="5A3696"/>
            <w:sz w:val="28"/>
            <w:szCs w:val="28"/>
            <w:vertAlign w:val="superscript"/>
          </w:rPr>
          <w:t>[11]</w:t>
        </w:r>
      </w:hyperlink>
      <w:r w:rsidRPr="008A2B18">
        <w:rPr>
          <w:rFonts w:ascii="Arial" w:hAnsi="Arial" w:cs="David"/>
          <w:color w:val="252525"/>
          <w:sz w:val="28"/>
          <w:szCs w:val="28"/>
        </w:rPr>
        <w:t>.</w:t>
      </w:r>
    </w:p>
    <w:p w:rsidR="008A2B18" w:rsidRPr="008A2B18" w:rsidRDefault="008A2B18" w:rsidP="008A2B18">
      <w:pPr>
        <w:pStyle w:val="NormalWeb"/>
        <w:shd w:val="clear" w:color="auto" w:fill="FFFFFF"/>
        <w:bidi/>
        <w:spacing w:before="120" w:beforeAutospacing="0" w:after="120" w:afterAutospacing="0" w:line="336" w:lineRule="atLeast"/>
        <w:rPr>
          <w:rFonts w:ascii="Arial" w:hAnsi="Arial" w:cs="David"/>
          <w:color w:val="252525"/>
          <w:sz w:val="28"/>
          <w:szCs w:val="28"/>
        </w:rPr>
      </w:pPr>
      <w:r w:rsidRPr="008A2B18">
        <w:rPr>
          <w:rFonts w:ascii="Arial" w:hAnsi="Arial" w:cs="David"/>
          <w:color w:val="252525"/>
          <w:sz w:val="28"/>
          <w:szCs w:val="28"/>
          <w:rtl/>
        </w:rPr>
        <w:t>חלק מהצרכנים שהינם בעלי צריכה גדולה במיוחד (מפעלי פטרוכימיה, מתקני התפלה, מתקני שאיבת מים וכו') מחוברים ישירות למערכת 161 ק"ו באמצעות תחנות משנה פרטיות. רוב קווי ההולכה הם קווים עיליים ורק באזורים צפופים הונחו קווים תת-קרקעיים - כבלים. מערכת ההולכה חשופה לתקלות מסיבות שונות. תקלות משמעותיות במערכת ההולכה, בייחוד בקווי המתח הגבוה, עלולות להביא להפרעה כלל ארצית או אזורית נרחבת והפסקה מוחלטת של אספקת חשמל עד לתיקון המצב. בעקבות סערות עזות בחורף</w:t>
      </w:r>
      <w:r w:rsidRPr="008A2B18">
        <w:rPr>
          <w:rStyle w:val="apple-converted-space"/>
          <w:rFonts w:ascii="Arial" w:hAnsi="Arial" w:cs="David"/>
          <w:color w:val="252525"/>
          <w:sz w:val="28"/>
          <w:szCs w:val="28"/>
        </w:rPr>
        <w:t> </w:t>
      </w:r>
      <w:hyperlink r:id="rId116" w:tooltip="1992" w:history="1">
        <w:r w:rsidRPr="008A2B18">
          <w:rPr>
            <w:rStyle w:val="Hyperlink"/>
            <w:rFonts w:ascii="Arial" w:hAnsi="Arial" w:cs="David"/>
            <w:color w:val="5A3696"/>
            <w:sz w:val="28"/>
            <w:szCs w:val="28"/>
          </w:rPr>
          <w:t>1992</w:t>
        </w:r>
      </w:hyperlink>
      <w:r w:rsidRPr="008A2B18">
        <w:rPr>
          <w:rStyle w:val="apple-converted-space"/>
          <w:rFonts w:ascii="Arial" w:hAnsi="Arial" w:cs="David"/>
          <w:color w:val="252525"/>
          <w:sz w:val="28"/>
          <w:szCs w:val="28"/>
        </w:rPr>
        <w:t> </w:t>
      </w:r>
      <w:r w:rsidRPr="008A2B18">
        <w:rPr>
          <w:rFonts w:ascii="Arial" w:hAnsi="Arial" w:cs="David"/>
          <w:color w:val="252525"/>
          <w:sz w:val="28"/>
          <w:szCs w:val="28"/>
          <w:rtl/>
        </w:rPr>
        <w:t>נפגעו קווי הולכה רבים באזורים שונים מקריסות עצים ועמודים, דבר שהוביל ל</w:t>
      </w:r>
      <w:r w:rsidR="007B4A1A" w:rsidRPr="008A2B18">
        <w:rPr>
          <w:rFonts w:ascii="Arial" w:hAnsi="Arial" w:cs="David"/>
          <w:color w:val="252525"/>
          <w:sz w:val="28"/>
          <w:szCs w:val="28"/>
        </w:rPr>
        <w:fldChar w:fldCharType="begin"/>
      </w:r>
      <w:r w:rsidRPr="008A2B18">
        <w:rPr>
          <w:rFonts w:ascii="Arial" w:hAnsi="Arial" w:cs="David"/>
          <w:color w:val="252525"/>
          <w:sz w:val="28"/>
          <w:szCs w:val="28"/>
        </w:rPr>
        <w:instrText xml:space="preserve"> HYPERLINK "http://he.wikipedia.org/wiki/%D7%94%D7%A4%D7%A1%D7%A7%D7%AA_%D7%97%D7%A9%D7%9E%D7%9C" \o "</w:instrText>
      </w:r>
      <w:r w:rsidRPr="008A2B18">
        <w:rPr>
          <w:rFonts w:ascii="Arial" w:hAnsi="Arial" w:cs="David"/>
          <w:color w:val="252525"/>
          <w:sz w:val="28"/>
          <w:szCs w:val="28"/>
          <w:rtl/>
        </w:rPr>
        <w:instrText>הפסקת חשמל</w:instrText>
      </w:r>
      <w:r w:rsidRPr="008A2B18">
        <w:rPr>
          <w:rFonts w:ascii="Arial" w:hAnsi="Arial" w:cs="David"/>
          <w:color w:val="252525"/>
          <w:sz w:val="28"/>
          <w:szCs w:val="28"/>
        </w:rPr>
        <w:instrText xml:space="preserve">" </w:instrText>
      </w:r>
      <w:r w:rsidR="007B4A1A" w:rsidRPr="008A2B18">
        <w:rPr>
          <w:rFonts w:ascii="Arial" w:hAnsi="Arial" w:cs="David"/>
          <w:color w:val="252525"/>
          <w:sz w:val="28"/>
          <w:szCs w:val="28"/>
        </w:rPr>
        <w:fldChar w:fldCharType="separate"/>
      </w:r>
      <w:r w:rsidRPr="008A2B18">
        <w:rPr>
          <w:rStyle w:val="Hyperlink"/>
          <w:rFonts w:ascii="Arial" w:hAnsi="Arial" w:cs="David"/>
          <w:color w:val="5A3696"/>
          <w:sz w:val="28"/>
          <w:szCs w:val="28"/>
          <w:rtl/>
        </w:rPr>
        <w:t>הפסקות חשמל</w:t>
      </w:r>
      <w:r w:rsidR="007B4A1A" w:rsidRPr="008A2B18">
        <w:rPr>
          <w:rFonts w:ascii="Arial" w:hAnsi="Arial" w:cs="David"/>
          <w:color w:val="252525"/>
          <w:sz w:val="28"/>
          <w:szCs w:val="28"/>
        </w:rPr>
        <w:fldChar w:fldCharType="end"/>
      </w:r>
      <w:r w:rsidRPr="008A2B18">
        <w:rPr>
          <w:rStyle w:val="apple-converted-space"/>
          <w:rFonts w:ascii="Arial" w:hAnsi="Arial" w:cs="David"/>
          <w:color w:val="252525"/>
          <w:sz w:val="28"/>
          <w:szCs w:val="28"/>
        </w:rPr>
        <w:t> </w:t>
      </w:r>
      <w:r w:rsidRPr="008A2B18">
        <w:rPr>
          <w:rFonts w:ascii="Arial" w:hAnsi="Arial" w:cs="David"/>
          <w:color w:val="252525"/>
          <w:sz w:val="28"/>
          <w:szCs w:val="28"/>
          <w:rtl/>
        </w:rPr>
        <w:t>שהתמשכו לכ־4 ימים במקומות שונים בארץ. בעקבות אירועי חורף זה ניתן דגש על הקמת מערכת חלוקה תת-קרקעית במקומות יישוב גדולים</w:t>
      </w:r>
      <w:r w:rsidRPr="008A2B18">
        <w:rPr>
          <w:rFonts w:ascii="Arial" w:hAnsi="Arial" w:cs="David"/>
          <w:color w:val="252525"/>
          <w:sz w:val="28"/>
          <w:szCs w:val="28"/>
        </w:rPr>
        <w:t>.</w:t>
      </w:r>
    </w:p>
    <w:p w:rsidR="008A2B18" w:rsidRPr="008A2B18" w:rsidRDefault="008A2B18" w:rsidP="008A2B18">
      <w:pPr>
        <w:pStyle w:val="NormalWeb"/>
        <w:shd w:val="clear" w:color="auto" w:fill="FFFFFF"/>
        <w:bidi/>
        <w:spacing w:before="120" w:beforeAutospacing="0" w:after="120" w:afterAutospacing="0" w:line="336" w:lineRule="atLeast"/>
        <w:rPr>
          <w:rFonts w:ascii="Arial" w:hAnsi="Arial" w:cs="David"/>
          <w:color w:val="252525"/>
          <w:sz w:val="28"/>
          <w:szCs w:val="28"/>
        </w:rPr>
      </w:pPr>
      <w:r w:rsidRPr="008A2B18">
        <w:rPr>
          <w:rFonts w:ascii="Arial" w:hAnsi="Arial" w:cs="David"/>
          <w:color w:val="252525"/>
          <w:sz w:val="28"/>
          <w:szCs w:val="28"/>
          <w:rtl/>
        </w:rPr>
        <w:t>אורך קווי המתח השונים עמד ב־</w:t>
      </w:r>
      <w:r w:rsidR="007B4A1A" w:rsidRPr="008A2B18">
        <w:rPr>
          <w:rFonts w:ascii="Arial" w:hAnsi="Arial" w:cs="David"/>
          <w:color w:val="252525"/>
          <w:sz w:val="28"/>
          <w:szCs w:val="28"/>
        </w:rPr>
        <w:fldChar w:fldCharType="begin"/>
      </w:r>
      <w:r w:rsidRPr="008A2B18">
        <w:rPr>
          <w:rFonts w:ascii="Arial" w:hAnsi="Arial" w:cs="David"/>
          <w:color w:val="252525"/>
          <w:sz w:val="28"/>
          <w:szCs w:val="28"/>
        </w:rPr>
        <w:instrText xml:space="preserve"> HYPERLINK "http://he.wikipedia.org/wiki/2010" \o "2010" </w:instrText>
      </w:r>
      <w:r w:rsidR="007B4A1A" w:rsidRPr="008A2B18">
        <w:rPr>
          <w:rFonts w:ascii="Arial" w:hAnsi="Arial" w:cs="David"/>
          <w:color w:val="252525"/>
          <w:sz w:val="28"/>
          <w:szCs w:val="28"/>
        </w:rPr>
        <w:fldChar w:fldCharType="separate"/>
      </w:r>
      <w:r w:rsidRPr="008A2B18">
        <w:rPr>
          <w:rStyle w:val="Hyperlink"/>
          <w:rFonts w:ascii="Arial" w:hAnsi="Arial" w:cs="David"/>
          <w:color w:val="5A3696"/>
          <w:sz w:val="28"/>
          <w:szCs w:val="28"/>
        </w:rPr>
        <w:t>2010</w:t>
      </w:r>
      <w:r w:rsidR="007B4A1A" w:rsidRPr="008A2B18">
        <w:rPr>
          <w:rFonts w:ascii="Arial" w:hAnsi="Arial" w:cs="David"/>
          <w:color w:val="252525"/>
          <w:sz w:val="28"/>
          <w:szCs w:val="28"/>
        </w:rPr>
        <w:fldChar w:fldCharType="end"/>
      </w:r>
      <w:r w:rsidRPr="008A2B18">
        <w:rPr>
          <w:rStyle w:val="apple-converted-space"/>
          <w:rFonts w:ascii="Arial" w:hAnsi="Arial" w:cs="David"/>
          <w:color w:val="252525"/>
          <w:sz w:val="28"/>
          <w:szCs w:val="28"/>
        </w:rPr>
        <w:t> </w:t>
      </w:r>
      <w:r w:rsidRPr="008A2B18">
        <w:rPr>
          <w:rFonts w:ascii="Arial" w:hAnsi="Arial" w:cs="David"/>
          <w:color w:val="252525"/>
          <w:sz w:val="28"/>
          <w:szCs w:val="28"/>
          <w:rtl/>
        </w:rPr>
        <w:t>על 740 ק"מ (400 ק"ו), 4,240 (160 ק"ו עילי) ו־94 (161 ק"ו תת-קרקעי). מספר תחנות המיתוג עמד בשנה זו על 10, ומספר תחנות המשנה על 197 (40 מתוכם בבעלות פרטית). מספר צרכני מערכת החלוקה עמד בשנה זו על 2.48 מליון‏</w:t>
      </w:r>
      <w:hyperlink r:id="rId117" w:anchor="cite_note-12" w:history="1">
        <w:r w:rsidRPr="008A2B18">
          <w:rPr>
            <w:rStyle w:val="Hyperlink"/>
            <w:rFonts w:ascii="Arial" w:hAnsi="Arial" w:cs="David"/>
            <w:color w:val="5A3696"/>
            <w:sz w:val="28"/>
            <w:szCs w:val="28"/>
            <w:vertAlign w:val="superscript"/>
          </w:rPr>
          <w:t>[12]</w:t>
        </w:r>
      </w:hyperlink>
      <w:r w:rsidRPr="008A2B18">
        <w:rPr>
          <w:rFonts w:ascii="Arial" w:hAnsi="Arial" w:cs="David"/>
          <w:color w:val="252525"/>
          <w:sz w:val="28"/>
          <w:szCs w:val="28"/>
        </w:rPr>
        <w:t>.</w:t>
      </w:r>
    </w:p>
    <w:p w:rsidR="008A2B18" w:rsidRPr="008A2B18" w:rsidRDefault="008A2B18" w:rsidP="008A2B18">
      <w:pPr>
        <w:pStyle w:val="NormalWeb"/>
        <w:shd w:val="clear" w:color="auto" w:fill="FFFFFF"/>
        <w:bidi/>
        <w:spacing w:before="120" w:beforeAutospacing="0" w:after="120" w:afterAutospacing="0" w:line="336" w:lineRule="atLeast"/>
        <w:rPr>
          <w:rFonts w:ascii="Arial" w:hAnsi="Arial" w:cs="David"/>
          <w:color w:val="252525"/>
          <w:sz w:val="28"/>
          <w:szCs w:val="28"/>
        </w:rPr>
      </w:pPr>
      <w:r w:rsidRPr="008A2B18">
        <w:rPr>
          <w:rFonts w:ascii="Arial" w:hAnsi="Arial" w:cs="David"/>
          <w:color w:val="252525"/>
          <w:sz w:val="28"/>
          <w:szCs w:val="28"/>
          <w:rtl/>
        </w:rPr>
        <w:t>מערכת ההולכה, ההשנאה והחלוקה נמצאת בבעלות מלאה של חברת החשמל, ועל כן התעריף המשולם לייצרני חשמל פרטיים, מחשב בתוכו תשלום לחברת החשמל על שימוש במערכת ההולכה שלה. בשל תכנון מסורתי של ייצור בתחנות כוח של חברת החשמל וחלוקה לצרכנים קטנים במקומות מרוחקים, נוצר צורך לפרוס קווי מתח 400 ק"ו חדשים לצורך חיבור תחנות כוח חדשות שהוקמו על ידי גורמים פרטיים, כמו צורך בפריסת קווי מתח נוספים לצורך חיבור יצרנים קטנים בהיקף בינוני (כדוגמת יצרני חשמל באמצעים סולאריים), שכושר הייצור שלהם גדול מכמות החשמל אותה יכול לשאת קו מתח קיים, שתוכנן עבור צריכה של יישוב קטן</w:t>
      </w:r>
      <w:r w:rsidRPr="008A2B18">
        <w:rPr>
          <w:rFonts w:ascii="Arial" w:hAnsi="Arial" w:cs="David"/>
          <w:color w:val="252525"/>
          <w:sz w:val="28"/>
          <w:szCs w:val="28"/>
        </w:rPr>
        <w:t>.</w:t>
      </w: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E103FB" w:rsidRDefault="00E103FB" w:rsidP="00F64AB3">
      <w:pPr>
        <w:pStyle w:val="ListParagraph"/>
        <w:jc w:val="center"/>
        <w:rPr>
          <w:sz w:val="28"/>
          <w:u w:val="single"/>
          <w:rtl/>
        </w:rPr>
      </w:pPr>
    </w:p>
    <w:p w:rsidR="00086733" w:rsidRPr="00F64AB3" w:rsidRDefault="00514FF3" w:rsidP="00F64AB3">
      <w:pPr>
        <w:pStyle w:val="ListParagraph"/>
        <w:jc w:val="center"/>
        <w:rPr>
          <w:sz w:val="28"/>
          <w:u w:val="single"/>
          <w:rtl/>
        </w:rPr>
      </w:pPr>
      <w:r w:rsidRPr="00F64AB3">
        <w:rPr>
          <w:rFonts w:hint="cs"/>
          <w:sz w:val="28"/>
          <w:u w:val="single"/>
          <w:rtl/>
        </w:rPr>
        <w:t>פריסת  קווי  המתח</w:t>
      </w:r>
    </w:p>
    <w:p w:rsidR="00514FF3" w:rsidRDefault="00514FF3" w:rsidP="008A2B18">
      <w:pPr>
        <w:pStyle w:val="ListParagraph"/>
        <w:rPr>
          <w:sz w:val="28"/>
          <w:rtl/>
        </w:rPr>
      </w:pPr>
      <w:r>
        <w:rPr>
          <w:noProof/>
          <w:sz w:val="28"/>
        </w:rPr>
        <w:drawing>
          <wp:anchor distT="0" distB="0" distL="114300" distR="114300" simplePos="0" relativeHeight="251658240" behindDoc="1" locked="0" layoutInCell="1" allowOverlap="1">
            <wp:simplePos x="0" y="0"/>
            <wp:positionH relativeFrom="column">
              <wp:posOffset>314325</wp:posOffset>
            </wp:positionH>
            <wp:positionV relativeFrom="paragraph">
              <wp:posOffset>77143</wp:posOffset>
            </wp:positionV>
            <wp:extent cx="4810125" cy="379959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a:stretch>
                      <a:fillRect/>
                    </a:stretch>
                  </pic:blipFill>
                  <pic:spPr bwMode="auto">
                    <a:xfrm>
                      <a:off x="0" y="0"/>
                      <a:ext cx="4810649" cy="3800009"/>
                    </a:xfrm>
                    <a:prstGeom prst="rect">
                      <a:avLst/>
                    </a:prstGeom>
                    <a:noFill/>
                    <a:ln w="9525">
                      <a:noFill/>
                      <a:miter lim="800000"/>
                      <a:headEnd/>
                      <a:tailEnd/>
                    </a:ln>
                  </pic:spPr>
                </pic:pic>
              </a:graphicData>
            </a:graphic>
          </wp:anchor>
        </w:drawing>
      </w:r>
      <w:r w:rsidR="00F64AB3">
        <w:rPr>
          <w:rFonts w:hint="cs"/>
          <w:sz w:val="28"/>
          <w:rtl/>
        </w:rPr>
        <w:t xml:space="preserve"> </w:t>
      </w:r>
    </w:p>
    <w:p w:rsidR="00F64AB3" w:rsidRDefault="00F64AB3" w:rsidP="008A2B18">
      <w:pPr>
        <w:pStyle w:val="ListParagraph"/>
        <w:rPr>
          <w:sz w:val="28"/>
          <w:rtl/>
        </w:rPr>
      </w:pPr>
      <w:r>
        <w:rPr>
          <w:rFonts w:hint="cs"/>
          <w:sz w:val="28"/>
          <w:rtl/>
        </w:rPr>
        <w:t xml:space="preserve"> </w:t>
      </w:r>
    </w:p>
    <w:p w:rsidR="00F64AB3" w:rsidRDefault="00F64AB3" w:rsidP="008A2B18">
      <w:pPr>
        <w:pStyle w:val="ListParagraph"/>
        <w:rPr>
          <w:sz w:val="28"/>
          <w:rtl/>
        </w:rPr>
      </w:pPr>
      <w:r>
        <w:rPr>
          <w:rFonts w:hint="cs"/>
          <w:sz w:val="28"/>
          <w:rtl/>
        </w:rPr>
        <w:t xml:space="preserve"> </w:t>
      </w: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8720E2" w:rsidRPr="008720E2" w:rsidRDefault="008720E2" w:rsidP="008720E2">
      <w:pPr>
        <w:pStyle w:val="Heading2"/>
        <w:pBdr>
          <w:bottom w:val="single" w:sz="6" w:space="0" w:color="AAAAAA"/>
        </w:pBdr>
        <w:shd w:val="clear" w:color="auto" w:fill="FFFFFF"/>
        <w:spacing w:before="240" w:after="60"/>
        <w:rPr>
          <w:rFonts w:ascii="Georgia" w:hAnsi="Georgia" w:cs="David"/>
          <w:b w:val="0"/>
          <w:bCs w:val="0"/>
          <w:color w:val="000000"/>
          <w:sz w:val="28"/>
          <w:szCs w:val="28"/>
          <w:u w:val="single"/>
        </w:rPr>
      </w:pPr>
      <w:r w:rsidRPr="008720E2">
        <w:rPr>
          <w:rStyle w:val="mw-headline"/>
          <w:rFonts w:ascii="Georgia" w:hAnsi="Georgia" w:cs="David"/>
          <w:b w:val="0"/>
          <w:bCs w:val="0"/>
          <w:color w:val="000000"/>
          <w:sz w:val="28"/>
          <w:szCs w:val="28"/>
          <w:u w:val="single"/>
          <w:rtl/>
        </w:rPr>
        <w:t>צריכת החשמל בישראל</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צריכת החשמל מהווה כ–30% נתוני</w:t>
      </w:r>
      <w:r w:rsidRPr="008720E2">
        <w:rPr>
          <w:rStyle w:val="apple-converted-space"/>
          <w:rFonts w:ascii="Arial" w:eastAsiaTheme="majorEastAsia" w:hAnsi="Arial" w:cs="David"/>
          <w:color w:val="252525"/>
          <w:sz w:val="28"/>
          <w:szCs w:val="28"/>
        </w:rPr>
        <w:t> </w:t>
      </w:r>
      <w:hyperlink r:id="rId119" w:tooltip="2004" w:history="1">
        <w:r w:rsidRPr="008720E2">
          <w:rPr>
            <w:rStyle w:val="Hyperlink"/>
            <w:rFonts w:ascii="Arial" w:hAnsi="Arial" w:cs="David"/>
            <w:color w:val="5A3696"/>
            <w:sz w:val="28"/>
            <w:szCs w:val="28"/>
          </w:rPr>
          <w:t>2004</w:t>
        </w:r>
      </w:hyperlink>
      <w:r w:rsidRPr="008720E2">
        <w:rPr>
          <w:rFonts w:ascii="Arial" w:hAnsi="Arial" w:cs="David"/>
          <w:color w:val="252525"/>
          <w:sz w:val="28"/>
          <w:szCs w:val="28"/>
          <w:rtl/>
        </w:rPr>
        <w:t>‏</w:t>
      </w:r>
      <w:r w:rsidRPr="008720E2">
        <w:rPr>
          <w:rFonts w:ascii="Arial" w:hAnsi="Arial" w:cs="David"/>
          <w:color w:val="252525"/>
          <w:sz w:val="28"/>
          <w:szCs w:val="28"/>
        </w:rPr>
        <w:t xml:space="preserve"> </w:t>
      </w:r>
      <w:r w:rsidRPr="008720E2">
        <w:rPr>
          <w:rFonts w:ascii="Arial" w:hAnsi="Arial" w:cs="David"/>
          <w:color w:val="252525"/>
          <w:sz w:val="28"/>
          <w:szCs w:val="28"/>
          <w:rtl/>
        </w:rPr>
        <w:t>מסך כל צריכת האנרגיה בישראל. בשנת</w:t>
      </w:r>
      <w:r w:rsidRPr="008720E2">
        <w:rPr>
          <w:rStyle w:val="apple-converted-space"/>
          <w:rFonts w:ascii="Arial" w:eastAsiaTheme="majorEastAsia" w:hAnsi="Arial" w:cs="David"/>
          <w:color w:val="252525"/>
          <w:sz w:val="28"/>
          <w:szCs w:val="28"/>
        </w:rPr>
        <w:t> </w:t>
      </w:r>
      <w:hyperlink r:id="rId120" w:tooltip="2005" w:history="1">
        <w:r w:rsidRPr="008720E2">
          <w:rPr>
            <w:rStyle w:val="Hyperlink"/>
            <w:rFonts w:ascii="Arial" w:hAnsi="Arial" w:cs="David"/>
            <w:color w:val="5A3696"/>
            <w:sz w:val="28"/>
            <w:szCs w:val="28"/>
          </w:rPr>
          <w:t>2005</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tl/>
        </w:rPr>
        <w:t>צרכה אוכלוסיית המדינה 45,267 מיליוני קוט"ש (לשם השוואה: ב-2004 נצרכו בישראל 41.38 מיליארד קוט"ש לעומת 15,441.26 מיליארד קוט"ש בעולם). משנת</w:t>
      </w:r>
      <w:r w:rsidR="007B4A1A" w:rsidRPr="008720E2">
        <w:rPr>
          <w:rFonts w:ascii="Arial" w:hAnsi="Arial" w:cs="David"/>
          <w:color w:val="252525"/>
          <w:sz w:val="28"/>
          <w:szCs w:val="28"/>
        </w:rPr>
        <w:fldChar w:fldCharType="begin"/>
      </w:r>
      <w:r w:rsidRPr="008720E2">
        <w:rPr>
          <w:rFonts w:ascii="Arial" w:hAnsi="Arial" w:cs="David"/>
          <w:color w:val="252525"/>
          <w:sz w:val="28"/>
          <w:szCs w:val="28"/>
        </w:rPr>
        <w:instrText xml:space="preserve"> HYPERLINK "http://he.wikipedia.org/wiki/1970" \o "1970" </w:instrText>
      </w:r>
      <w:r w:rsidR="007B4A1A" w:rsidRPr="008720E2">
        <w:rPr>
          <w:rFonts w:ascii="Arial" w:hAnsi="Arial" w:cs="David"/>
          <w:color w:val="252525"/>
          <w:sz w:val="28"/>
          <w:szCs w:val="28"/>
        </w:rPr>
        <w:fldChar w:fldCharType="separate"/>
      </w:r>
      <w:r w:rsidRPr="008720E2">
        <w:rPr>
          <w:rStyle w:val="Hyperlink"/>
          <w:rFonts w:ascii="Arial" w:hAnsi="Arial" w:cs="David"/>
          <w:color w:val="5A3696"/>
          <w:sz w:val="28"/>
          <w:szCs w:val="28"/>
        </w:rPr>
        <w:t>1970</w:t>
      </w:r>
      <w:r w:rsidR="007B4A1A" w:rsidRPr="008720E2">
        <w:rPr>
          <w:rFonts w:ascii="Arial" w:hAnsi="Arial" w:cs="David"/>
          <w:color w:val="252525"/>
          <w:sz w:val="28"/>
          <w:szCs w:val="28"/>
        </w:rPr>
        <w:fldChar w:fldCharType="end"/>
      </w:r>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tl/>
        </w:rPr>
        <w:t>ועד</w:t>
      </w:r>
      <w:r w:rsidRPr="008720E2">
        <w:rPr>
          <w:rStyle w:val="apple-converted-space"/>
          <w:rFonts w:ascii="Arial" w:eastAsiaTheme="majorEastAsia" w:hAnsi="Arial" w:cs="David"/>
          <w:color w:val="252525"/>
          <w:sz w:val="28"/>
          <w:szCs w:val="28"/>
        </w:rPr>
        <w:t> </w:t>
      </w:r>
      <w:hyperlink r:id="rId121" w:tooltip="2005" w:history="1">
        <w:r w:rsidRPr="008720E2">
          <w:rPr>
            <w:rStyle w:val="Hyperlink"/>
            <w:rFonts w:ascii="Arial" w:hAnsi="Arial" w:cs="David"/>
            <w:color w:val="5A3696"/>
            <w:sz w:val="28"/>
            <w:szCs w:val="28"/>
          </w:rPr>
          <w:t>2005</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tl/>
        </w:rPr>
        <w:t>גדל שיעור צריכת החשמל הכוללת ב–768% והגידול לנפש (קיזוז השפעת גידול האוכלוסין) ב-330% - קצב גידול של 3.5% בשנה (לנפש), אם כי היו שנים שבהן היה הגידול יותר מ-10% בהשוואה לשנה הקודמת</w:t>
      </w:r>
      <w:r w:rsidRPr="008720E2">
        <w:rPr>
          <w:rFonts w:ascii="Arial" w:hAnsi="Arial" w:cs="David"/>
          <w:color w:val="252525"/>
          <w:sz w:val="28"/>
          <w:szCs w:val="28"/>
        </w:rPr>
        <w:t>.</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לפי</w:t>
      </w:r>
      <w:r w:rsidRPr="008720E2">
        <w:rPr>
          <w:rStyle w:val="apple-converted-space"/>
          <w:rFonts w:ascii="Arial" w:eastAsiaTheme="majorEastAsia" w:hAnsi="Arial" w:cs="David"/>
          <w:color w:val="252525"/>
          <w:sz w:val="28"/>
          <w:szCs w:val="28"/>
        </w:rPr>
        <w:t> </w:t>
      </w:r>
      <w:hyperlink r:id="rId122" w:tooltip="משרד האנרגיה והמים" w:history="1">
        <w:r w:rsidRPr="008720E2">
          <w:rPr>
            <w:rStyle w:val="Hyperlink"/>
            <w:rFonts w:ascii="Arial" w:hAnsi="Arial" w:cs="David"/>
            <w:color w:val="5A3696"/>
            <w:sz w:val="28"/>
            <w:szCs w:val="28"/>
            <w:rtl/>
          </w:rPr>
          <w:t>משרד האנרגיה והמים</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tl/>
        </w:rPr>
        <w:t>הסיבות לגידול בצריכת החשמל הן</w:t>
      </w:r>
      <w:r w:rsidRPr="008720E2">
        <w:rPr>
          <w:rFonts w:ascii="Arial" w:hAnsi="Arial" w:cs="David"/>
          <w:color w:val="252525"/>
          <w:sz w:val="28"/>
          <w:szCs w:val="28"/>
        </w:rPr>
        <w:t>:</w:t>
      </w:r>
    </w:p>
    <w:p w:rsidR="008720E2" w:rsidRPr="008720E2" w:rsidRDefault="008720E2" w:rsidP="008720E2">
      <w:pPr>
        <w:numPr>
          <w:ilvl w:val="0"/>
          <w:numId w:val="11"/>
        </w:numPr>
        <w:shd w:val="clear" w:color="auto" w:fill="FFFFFF"/>
        <w:spacing w:before="100" w:beforeAutospacing="1" w:after="24" w:line="360" w:lineRule="atLeast"/>
        <w:ind w:left="0" w:right="384"/>
        <w:rPr>
          <w:rFonts w:ascii="Arial" w:hAnsi="Arial"/>
          <w:color w:val="252525"/>
          <w:sz w:val="28"/>
        </w:rPr>
      </w:pPr>
      <w:r w:rsidRPr="008720E2">
        <w:rPr>
          <w:rFonts w:ascii="Arial" w:hAnsi="Arial"/>
          <w:color w:val="252525"/>
          <w:sz w:val="28"/>
          <w:rtl/>
        </w:rPr>
        <w:t>גידול האוכלוסייה</w:t>
      </w:r>
      <w:r w:rsidRPr="008720E2">
        <w:rPr>
          <w:rFonts w:ascii="Arial" w:hAnsi="Arial"/>
          <w:color w:val="252525"/>
          <w:sz w:val="28"/>
        </w:rPr>
        <w:t>.</w:t>
      </w:r>
    </w:p>
    <w:p w:rsidR="008720E2" w:rsidRPr="008720E2" w:rsidRDefault="008720E2" w:rsidP="008720E2">
      <w:pPr>
        <w:numPr>
          <w:ilvl w:val="0"/>
          <w:numId w:val="11"/>
        </w:numPr>
        <w:shd w:val="clear" w:color="auto" w:fill="FFFFFF"/>
        <w:spacing w:before="100" w:beforeAutospacing="1" w:after="24" w:line="360" w:lineRule="atLeast"/>
        <w:ind w:left="0" w:right="384"/>
        <w:rPr>
          <w:rFonts w:ascii="Arial" w:hAnsi="Arial"/>
          <w:color w:val="252525"/>
          <w:sz w:val="28"/>
        </w:rPr>
      </w:pPr>
      <w:r w:rsidRPr="008720E2">
        <w:rPr>
          <w:rFonts w:ascii="Arial" w:hAnsi="Arial"/>
          <w:color w:val="252525"/>
          <w:sz w:val="28"/>
          <w:rtl/>
        </w:rPr>
        <w:t>עליה ברמת החיים יחד עם הוזלת מוצרי ייבוא חשמליים</w:t>
      </w:r>
      <w:r w:rsidRPr="008720E2">
        <w:rPr>
          <w:rFonts w:ascii="Arial" w:hAnsi="Arial"/>
          <w:color w:val="252525"/>
          <w:sz w:val="28"/>
        </w:rPr>
        <w:t>.</w:t>
      </w:r>
    </w:p>
    <w:p w:rsidR="008720E2" w:rsidRPr="008720E2" w:rsidRDefault="008720E2" w:rsidP="008720E2">
      <w:pPr>
        <w:numPr>
          <w:ilvl w:val="0"/>
          <w:numId w:val="11"/>
        </w:numPr>
        <w:shd w:val="clear" w:color="auto" w:fill="FFFFFF"/>
        <w:spacing w:before="100" w:beforeAutospacing="1" w:after="24" w:line="360" w:lineRule="atLeast"/>
        <w:ind w:left="0" w:right="384"/>
        <w:rPr>
          <w:rFonts w:ascii="Arial" w:hAnsi="Arial"/>
          <w:color w:val="252525"/>
          <w:sz w:val="28"/>
        </w:rPr>
      </w:pPr>
      <w:r w:rsidRPr="008720E2">
        <w:rPr>
          <w:rFonts w:ascii="Arial" w:hAnsi="Arial"/>
          <w:color w:val="252525"/>
          <w:sz w:val="28"/>
          <w:rtl/>
        </w:rPr>
        <w:t>שינוי ב</w:t>
      </w:r>
      <w:r w:rsidR="007B4A1A" w:rsidRPr="008720E2">
        <w:rPr>
          <w:rFonts w:ascii="Arial" w:hAnsi="Arial"/>
          <w:color w:val="252525"/>
          <w:sz w:val="28"/>
        </w:rPr>
        <w:fldChar w:fldCharType="begin"/>
      </w:r>
      <w:r w:rsidRPr="008720E2">
        <w:rPr>
          <w:rFonts w:ascii="Arial" w:hAnsi="Arial"/>
          <w:color w:val="252525"/>
          <w:sz w:val="28"/>
        </w:rPr>
        <w:instrText xml:space="preserve"> HYPERLINK "http://he.wikipedia.org/wiki/%D7%90%D7%A7%D7%9C%D7%99%D7%9D" \o "</w:instrText>
      </w:r>
      <w:r w:rsidRPr="008720E2">
        <w:rPr>
          <w:rFonts w:ascii="Arial" w:hAnsi="Arial"/>
          <w:color w:val="252525"/>
          <w:sz w:val="28"/>
          <w:rtl/>
        </w:rPr>
        <w:instrText>אקלים</w:instrText>
      </w:r>
      <w:r w:rsidRPr="008720E2">
        <w:rPr>
          <w:rFonts w:ascii="Arial" w:hAnsi="Arial"/>
          <w:color w:val="252525"/>
          <w:sz w:val="28"/>
        </w:rPr>
        <w:instrText xml:space="preserve">" </w:instrText>
      </w:r>
      <w:r w:rsidR="007B4A1A" w:rsidRPr="008720E2">
        <w:rPr>
          <w:rFonts w:ascii="Arial" w:hAnsi="Arial"/>
          <w:color w:val="252525"/>
          <w:sz w:val="28"/>
        </w:rPr>
        <w:fldChar w:fldCharType="separate"/>
      </w:r>
      <w:r w:rsidRPr="008720E2">
        <w:rPr>
          <w:rStyle w:val="Hyperlink"/>
          <w:rFonts w:ascii="Arial" w:hAnsi="Arial"/>
          <w:color w:val="5A3696"/>
          <w:sz w:val="28"/>
          <w:rtl/>
        </w:rPr>
        <w:t>אקלים</w:t>
      </w:r>
      <w:r w:rsidR="007B4A1A" w:rsidRPr="008720E2">
        <w:rPr>
          <w:rFonts w:ascii="Arial" w:hAnsi="Arial"/>
          <w:color w:val="252525"/>
          <w:sz w:val="28"/>
        </w:rPr>
        <w:fldChar w:fldCharType="end"/>
      </w:r>
      <w:r w:rsidRPr="008720E2">
        <w:rPr>
          <w:rStyle w:val="apple-converted-space"/>
          <w:rFonts w:ascii="Arial" w:hAnsi="Arial"/>
          <w:color w:val="252525"/>
          <w:sz w:val="28"/>
        </w:rPr>
        <w:t> </w:t>
      </w:r>
      <w:r w:rsidRPr="008720E2">
        <w:rPr>
          <w:rFonts w:ascii="Arial" w:hAnsi="Arial"/>
          <w:color w:val="252525"/>
          <w:sz w:val="28"/>
        </w:rPr>
        <w:t>–</w:t>
      </w:r>
      <w:r w:rsidRPr="008720E2">
        <w:rPr>
          <w:rStyle w:val="apple-converted-space"/>
          <w:rFonts w:ascii="Arial" w:hAnsi="Arial"/>
          <w:color w:val="252525"/>
          <w:sz w:val="28"/>
        </w:rPr>
        <w:t> </w:t>
      </w:r>
      <w:hyperlink r:id="rId123" w:tooltip="התחממות כדור הארץ" w:history="1">
        <w:r w:rsidRPr="008720E2">
          <w:rPr>
            <w:rStyle w:val="Hyperlink"/>
            <w:rFonts w:ascii="Arial" w:hAnsi="Arial"/>
            <w:color w:val="5A3696"/>
            <w:sz w:val="28"/>
            <w:rtl/>
          </w:rPr>
          <w:t>התחממות כדור הארץ</w:t>
        </w:r>
      </w:hyperlink>
      <w:r w:rsidRPr="008720E2">
        <w:rPr>
          <w:rStyle w:val="apple-converted-space"/>
          <w:rFonts w:ascii="Arial" w:hAnsi="Arial"/>
          <w:color w:val="252525"/>
          <w:sz w:val="28"/>
        </w:rPr>
        <w:t> </w:t>
      </w:r>
      <w:r w:rsidRPr="008720E2">
        <w:rPr>
          <w:rFonts w:ascii="Arial" w:hAnsi="Arial"/>
          <w:color w:val="252525"/>
          <w:sz w:val="28"/>
          <w:rtl/>
        </w:rPr>
        <w:t>העלתה את השימוש</w:t>
      </w:r>
      <w:r w:rsidRPr="008720E2">
        <w:rPr>
          <w:rStyle w:val="apple-converted-space"/>
          <w:rFonts w:ascii="Arial" w:hAnsi="Arial"/>
          <w:color w:val="252525"/>
          <w:sz w:val="28"/>
        </w:rPr>
        <w:t> </w:t>
      </w:r>
      <w:hyperlink r:id="rId124" w:tooltip="מזגן" w:history="1">
        <w:r w:rsidRPr="008720E2">
          <w:rPr>
            <w:rStyle w:val="Hyperlink"/>
            <w:rFonts w:ascii="Arial" w:hAnsi="Arial"/>
            <w:color w:val="5A3696"/>
            <w:sz w:val="28"/>
            <w:rtl/>
          </w:rPr>
          <w:t>במזגנים</w:t>
        </w:r>
      </w:hyperlink>
      <w:r w:rsidRPr="008720E2">
        <w:rPr>
          <w:rFonts w:ascii="Arial" w:hAnsi="Arial"/>
          <w:color w:val="252525"/>
          <w:sz w:val="28"/>
        </w:rPr>
        <w:t>.</w:t>
      </w:r>
    </w:p>
    <w:p w:rsidR="008720E2" w:rsidRPr="008720E2" w:rsidRDefault="008720E2" w:rsidP="008720E2">
      <w:pPr>
        <w:numPr>
          <w:ilvl w:val="0"/>
          <w:numId w:val="11"/>
        </w:numPr>
        <w:shd w:val="clear" w:color="auto" w:fill="FFFFFF"/>
        <w:spacing w:before="100" w:beforeAutospacing="1" w:after="24" w:line="360" w:lineRule="atLeast"/>
        <w:ind w:left="0" w:right="384"/>
        <w:rPr>
          <w:rFonts w:ascii="Arial" w:hAnsi="Arial"/>
          <w:color w:val="252525"/>
          <w:sz w:val="28"/>
        </w:rPr>
      </w:pPr>
      <w:r w:rsidRPr="008720E2">
        <w:rPr>
          <w:rFonts w:ascii="Arial" w:hAnsi="Arial"/>
          <w:color w:val="252525"/>
          <w:sz w:val="28"/>
          <w:rtl/>
        </w:rPr>
        <w:t>מעבר לשימוש באנרגיה חשמלית מאנרגיה מסורתית (סולר, מזוט וגז</w:t>
      </w:r>
      <w:r w:rsidRPr="008720E2">
        <w:rPr>
          <w:rFonts w:ascii="Arial" w:hAnsi="Arial"/>
          <w:color w:val="252525"/>
          <w:sz w:val="28"/>
        </w:rPr>
        <w:t>.</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שיאי הצריכה בישראל נקבעים באופן מסורתי בשיאם של גלי חום ב</w:t>
      </w:r>
      <w:r w:rsidR="007B4A1A" w:rsidRPr="008720E2">
        <w:rPr>
          <w:rFonts w:ascii="Arial" w:hAnsi="Arial" w:cs="David"/>
          <w:color w:val="252525"/>
          <w:sz w:val="28"/>
          <w:szCs w:val="28"/>
        </w:rPr>
        <w:fldChar w:fldCharType="begin"/>
      </w:r>
      <w:r w:rsidRPr="008720E2">
        <w:rPr>
          <w:rFonts w:ascii="Arial" w:hAnsi="Arial" w:cs="David"/>
          <w:color w:val="252525"/>
          <w:sz w:val="28"/>
          <w:szCs w:val="28"/>
        </w:rPr>
        <w:instrText xml:space="preserve"> HYPERLINK "http://he.wikipedia.org/wiki/%D7%A7%D7%99%D7%A5" \o "</w:instrText>
      </w:r>
      <w:r w:rsidRPr="008720E2">
        <w:rPr>
          <w:rFonts w:ascii="Arial" w:hAnsi="Arial" w:cs="David"/>
          <w:color w:val="252525"/>
          <w:sz w:val="28"/>
          <w:szCs w:val="28"/>
          <w:rtl/>
        </w:rPr>
        <w:instrText>קיץ</w:instrText>
      </w:r>
      <w:r w:rsidRPr="008720E2">
        <w:rPr>
          <w:rFonts w:ascii="Arial" w:hAnsi="Arial" w:cs="David"/>
          <w:color w:val="252525"/>
          <w:sz w:val="28"/>
          <w:szCs w:val="28"/>
        </w:rPr>
        <w:instrText xml:space="preserve">" </w:instrText>
      </w:r>
      <w:r w:rsidR="007B4A1A" w:rsidRPr="008720E2">
        <w:rPr>
          <w:rFonts w:ascii="Arial" w:hAnsi="Arial" w:cs="David"/>
          <w:color w:val="252525"/>
          <w:sz w:val="28"/>
          <w:szCs w:val="28"/>
        </w:rPr>
        <w:fldChar w:fldCharType="separate"/>
      </w:r>
      <w:r w:rsidRPr="008720E2">
        <w:rPr>
          <w:rStyle w:val="Hyperlink"/>
          <w:rFonts w:ascii="Arial" w:hAnsi="Arial" w:cs="David"/>
          <w:color w:val="5A3696"/>
          <w:sz w:val="28"/>
          <w:szCs w:val="28"/>
          <w:rtl/>
        </w:rPr>
        <w:t>קיץ</w:t>
      </w:r>
      <w:r w:rsidR="007B4A1A" w:rsidRPr="008720E2">
        <w:rPr>
          <w:rFonts w:ascii="Arial" w:hAnsi="Arial" w:cs="David"/>
          <w:color w:val="252525"/>
          <w:sz w:val="28"/>
          <w:szCs w:val="28"/>
        </w:rPr>
        <w:fldChar w:fldCharType="end"/>
      </w:r>
      <w:r w:rsidRPr="008720E2">
        <w:rPr>
          <w:rFonts w:ascii="Arial" w:hAnsi="Arial" w:cs="David"/>
          <w:color w:val="252525"/>
          <w:sz w:val="28"/>
          <w:szCs w:val="28"/>
        </w:rPr>
        <w:t xml:space="preserve">, </w:t>
      </w:r>
      <w:r w:rsidRPr="008720E2">
        <w:rPr>
          <w:rFonts w:ascii="Arial" w:hAnsi="Arial" w:cs="David"/>
          <w:color w:val="252525"/>
          <w:sz w:val="28"/>
          <w:szCs w:val="28"/>
          <w:rtl/>
        </w:rPr>
        <w:t>וגלי קור ב</w:t>
      </w:r>
      <w:r w:rsidR="007B4A1A" w:rsidRPr="008720E2">
        <w:rPr>
          <w:rFonts w:ascii="Arial" w:hAnsi="Arial" w:cs="David"/>
          <w:color w:val="252525"/>
          <w:sz w:val="28"/>
          <w:szCs w:val="28"/>
        </w:rPr>
        <w:fldChar w:fldCharType="begin"/>
      </w:r>
      <w:r w:rsidRPr="008720E2">
        <w:rPr>
          <w:rFonts w:ascii="Arial" w:hAnsi="Arial" w:cs="David"/>
          <w:color w:val="252525"/>
          <w:sz w:val="28"/>
          <w:szCs w:val="28"/>
        </w:rPr>
        <w:instrText xml:space="preserve"> HYPERLINK "http://he.wikipedia.org/wiki/%D7%97%D7%95%D7%A8%D7%A3" \o "</w:instrText>
      </w:r>
      <w:r w:rsidRPr="008720E2">
        <w:rPr>
          <w:rFonts w:ascii="Arial" w:hAnsi="Arial" w:cs="David"/>
          <w:color w:val="252525"/>
          <w:sz w:val="28"/>
          <w:szCs w:val="28"/>
          <w:rtl/>
        </w:rPr>
        <w:instrText>חורף</w:instrText>
      </w:r>
      <w:r w:rsidRPr="008720E2">
        <w:rPr>
          <w:rFonts w:ascii="Arial" w:hAnsi="Arial" w:cs="David"/>
          <w:color w:val="252525"/>
          <w:sz w:val="28"/>
          <w:szCs w:val="28"/>
        </w:rPr>
        <w:instrText xml:space="preserve">" </w:instrText>
      </w:r>
      <w:r w:rsidR="007B4A1A" w:rsidRPr="008720E2">
        <w:rPr>
          <w:rFonts w:ascii="Arial" w:hAnsi="Arial" w:cs="David"/>
          <w:color w:val="252525"/>
          <w:sz w:val="28"/>
          <w:szCs w:val="28"/>
        </w:rPr>
        <w:fldChar w:fldCharType="separate"/>
      </w:r>
      <w:r w:rsidRPr="008720E2">
        <w:rPr>
          <w:rStyle w:val="Hyperlink"/>
          <w:rFonts w:ascii="Arial" w:hAnsi="Arial" w:cs="David"/>
          <w:color w:val="5A3696"/>
          <w:sz w:val="28"/>
          <w:szCs w:val="28"/>
          <w:rtl/>
        </w:rPr>
        <w:t>חורף</w:t>
      </w:r>
      <w:r w:rsidR="007B4A1A" w:rsidRPr="008720E2">
        <w:rPr>
          <w:rFonts w:ascii="Arial" w:hAnsi="Arial" w:cs="David"/>
          <w:color w:val="252525"/>
          <w:sz w:val="28"/>
          <w:szCs w:val="28"/>
        </w:rPr>
        <w:fldChar w:fldCharType="end"/>
      </w:r>
      <w:r w:rsidRPr="008720E2">
        <w:rPr>
          <w:rFonts w:ascii="Arial" w:hAnsi="Arial" w:cs="David"/>
          <w:color w:val="252525"/>
          <w:sz w:val="28"/>
          <w:szCs w:val="28"/>
        </w:rPr>
        <w:t xml:space="preserve">, </w:t>
      </w:r>
      <w:r w:rsidRPr="008720E2">
        <w:rPr>
          <w:rFonts w:ascii="Arial" w:hAnsi="Arial" w:cs="David"/>
          <w:color w:val="252525"/>
          <w:sz w:val="28"/>
          <w:szCs w:val="28"/>
          <w:rtl/>
        </w:rPr>
        <w:t>בשל הפעלה מרובה של אמצעי קירור או חימום. שיא הצריכה החורפי נקבע ב־15 בדצמבר</w:t>
      </w:r>
      <w:r w:rsidRPr="008720E2">
        <w:rPr>
          <w:rStyle w:val="apple-converted-space"/>
          <w:rFonts w:ascii="Arial" w:eastAsiaTheme="majorEastAsia" w:hAnsi="Arial" w:cs="David"/>
          <w:color w:val="252525"/>
          <w:sz w:val="28"/>
          <w:szCs w:val="28"/>
        </w:rPr>
        <w:t> </w:t>
      </w:r>
      <w:hyperlink r:id="rId125" w:tooltip="2013" w:history="1">
        <w:r w:rsidRPr="008720E2">
          <w:rPr>
            <w:rStyle w:val="Hyperlink"/>
            <w:rFonts w:ascii="Arial" w:hAnsi="Arial" w:cs="David"/>
            <w:color w:val="5A3696"/>
            <w:sz w:val="28"/>
            <w:szCs w:val="28"/>
          </w:rPr>
          <w:t>2013</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Pr>
        <w:t>(</w:t>
      </w:r>
      <w:r w:rsidRPr="008720E2">
        <w:rPr>
          <w:rFonts w:ascii="Arial" w:hAnsi="Arial" w:cs="David"/>
          <w:color w:val="252525"/>
          <w:sz w:val="28"/>
          <w:szCs w:val="28"/>
          <w:rtl/>
        </w:rPr>
        <w:t>במהלך</w:t>
      </w:r>
      <w:r w:rsidRPr="008720E2">
        <w:rPr>
          <w:rStyle w:val="apple-converted-space"/>
          <w:rFonts w:ascii="Arial" w:eastAsiaTheme="majorEastAsia" w:hAnsi="Arial" w:cs="David"/>
          <w:color w:val="252525"/>
          <w:sz w:val="28"/>
          <w:szCs w:val="28"/>
        </w:rPr>
        <w:t> </w:t>
      </w:r>
      <w:hyperlink r:id="rId126" w:tooltip="הסופה במזרח התיכון (2013)" w:history="1">
        <w:r w:rsidRPr="008720E2">
          <w:rPr>
            <w:rStyle w:val="Hyperlink"/>
            <w:rFonts w:ascii="Arial" w:hAnsi="Arial" w:cs="David"/>
            <w:color w:val="5A3696"/>
            <w:sz w:val="28"/>
            <w:szCs w:val="28"/>
            <w:rtl/>
          </w:rPr>
          <w:t>גל קור חריג</w:t>
        </w:r>
      </w:hyperlink>
      <w:r w:rsidRPr="008720E2">
        <w:rPr>
          <w:rFonts w:ascii="Arial" w:hAnsi="Arial" w:cs="David"/>
          <w:color w:val="252525"/>
          <w:sz w:val="28"/>
          <w:szCs w:val="28"/>
        </w:rPr>
        <w:t xml:space="preserve">) </w:t>
      </w:r>
      <w:r w:rsidRPr="008720E2">
        <w:rPr>
          <w:rFonts w:ascii="Arial" w:hAnsi="Arial" w:cs="David"/>
          <w:color w:val="252525"/>
          <w:sz w:val="28"/>
          <w:szCs w:val="28"/>
          <w:rtl/>
        </w:rPr>
        <w:t xml:space="preserve">על 11,640 מגה-וואט, ושיא הצריכה </w:t>
      </w:r>
      <w:r w:rsidRPr="008720E2">
        <w:rPr>
          <w:rFonts w:ascii="Arial" w:hAnsi="Arial" w:cs="David"/>
          <w:color w:val="252525"/>
          <w:sz w:val="28"/>
          <w:szCs w:val="28"/>
          <w:rtl/>
        </w:rPr>
        <w:lastRenderedPageBreak/>
        <w:t>הקייצי נקבע ב־19 ביולי</w:t>
      </w:r>
      <w:r w:rsidRPr="008720E2">
        <w:rPr>
          <w:rStyle w:val="apple-converted-space"/>
          <w:rFonts w:ascii="Arial" w:eastAsiaTheme="majorEastAsia" w:hAnsi="Arial" w:cs="David"/>
          <w:color w:val="252525"/>
          <w:sz w:val="28"/>
          <w:szCs w:val="28"/>
        </w:rPr>
        <w:t> </w:t>
      </w:r>
      <w:hyperlink r:id="rId127" w:tooltip="2012" w:history="1">
        <w:r w:rsidRPr="008720E2">
          <w:rPr>
            <w:rStyle w:val="Hyperlink"/>
            <w:rFonts w:ascii="Arial" w:hAnsi="Arial" w:cs="David"/>
            <w:color w:val="5A3696"/>
            <w:sz w:val="28"/>
            <w:szCs w:val="28"/>
          </w:rPr>
          <w:t>2012</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tl/>
        </w:rPr>
        <w:t>על 11,890 מגה ואט. לשם השוואה, בשנת 2006 שיא הצריכה היה 9,400 מגה ואט, בשנת</w:t>
      </w:r>
      <w:r w:rsidRPr="008720E2">
        <w:rPr>
          <w:rStyle w:val="apple-converted-space"/>
          <w:rFonts w:ascii="Arial" w:eastAsiaTheme="majorEastAsia" w:hAnsi="Arial" w:cs="David"/>
          <w:color w:val="252525"/>
          <w:sz w:val="28"/>
          <w:szCs w:val="28"/>
        </w:rPr>
        <w:t> </w:t>
      </w:r>
      <w:hyperlink r:id="rId128" w:tooltip="2004" w:history="1">
        <w:r w:rsidRPr="008720E2">
          <w:rPr>
            <w:rStyle w:val="Hyperlink"/>
            <w:rFonts w:ascii="Arial" w:hAnsi="Arial" w:cs="David"/>
            <w:color w:val="5A3696"/>
            <w:sz w:val="28"/>
            <w:szCs w:val="28"/>
          </w:rPr>
          <w:t>2004</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tl/>
        </w:rPr>
        <w:t>היה 8,550 מגה ואט ובשנת</w:t>
      </w:r>
      <w:r w:rsidRPr="008720E2">
        <w:rPr>
          <w:rStyle w:val="apple-converted-space"/>
          <w:rFonts w:ascii="Arial" w:eastAsiaTheme="majorEastAsia" w:hAnsi="Arial" w:cs="David"/>
          <w:color w:val="252525"/>
          <w:sz w:val="28"/>
          <w:szCs w:val="28"/>
        </w:rPr>
        <w:t> </w:t>
      </w:r>
      <w:hyperlink r:id="rId129" w:tooltip="2000" w:history="1">
        <w:r w:rsidRPr="008720E2">
          <w:rPr>
            <w:rStyle w:val="Hyperlink"/>
            <w:rFonts w:ascii="Arial" w:hAnsi="Arial" w:cs="David"/>
            <w:color w:val="5A3696"/>
            <w:sz w:val="28"/>
            <w:szCs w:val="28"/>
          </w:rPr>
          <w:t>2000</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Pr>
        <w:t xml:space="preserve">7,900 </w:t>
      </w:r>
      <w:r w:rsidRPr="008720E2">
        <w:rPr>
          <w:rFonts w:ascii="Arial" w:hAnsi="Arial" w:cs="David"/>
          <w:color w:val="252525"/>
          <w:sz w:val="28"/>
          <w:szCs w:val="28"/>
          <w:rtl/>
        </w:rPr>
        <w:t>מגה ואט</w:t>
      </w:r>
      <w:r w:rsidRPr="008720E2">
        <w:rPr>
          <w:rFonts w:ascii="Arial" w:hAnsi="Arial" w:cs="David"/>
          <w:color w:val="252525"/>
          <w:sz w:val="28"/>
          <w:szCs w:val="28"/>
        </w:rPr>
        <w:t>.</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בשנות התשעים של המאה העשרים קצב הגידול היה 7% לשנה, בעשור הראשון של שנות ה 2000, קצב הגידול ירד ל 4% בשנה. בשנת 2008 גדלה צריכת החשמל בישראל ב 1.7% בלבד, (לעומת תחזית של 2.7%), ולנתון מתאם עם הנתונים הכלליים במשק הישראלי, המעידים על מיתון ואף נסיגה</w:t>
      </w:r>
      <w:r w:rsidRPr="008720E2">
        <w:rPr>
          <w:rFonts w:ascii="Arial" w:hAnsi="Arial" w:cs="David"/>
          <w:color w:val="252525"/>
          <w:sz w:val="28"/>
          <w:szCs w:val="28"/>
        </w:rPr>
        <w:t>.</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בשנת</w:t>
      </w:r>
      <w:r w:rsidRPr="008720E2">
        <w:rPr>
          <w:rStyle w:val="apple-converted-space"/>
          <w:rFonts w:ascii="Arial" w:eastAsiaTheme="majorEastAsia" w:hAnsi="Arial" w:cs="David"/>
          <w:color w:val="252525"/>
          <w:sz w:val="28"/>
          <w:szCs w:val="28"/>
        </w:rPr>
        <w:t> </w:t>
      </w:r>
      <w:hyperlink r:id="rId130" w:tooltip="2009" w:history="1">
        <w:r w:rsidRPr="008720E2">
          <w:rPr>
            <w:rStyle w:val="Hyperlink"/>
            <w:rFonts w:ascii="Arial" w:hAnsi="Arial" w:cs="David"/>
            <w:color w:val="5A3696"/>
            <w:sz w:val="28"/>
            <w:szCs w:val="28"/>
          </w:rPr>
          <w:t>2009</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tl/>
        </w:rPr>
        <w:t>נרשמה ירידה בשיעור של 2.4% בצריכת החשמל בישראל. הירידה האחרונה בצריכת החשמל השנתית נרשמה בשנת</w:t>
      </w:r>
      <w:r w:rsidRPr="008720E2">
        <w:rPr>
          <w:rStyle w:val="apple-converted-space"/>
          <w:rFonts w:ascii="Arial" w:eastAsiaTheme="majorEastAsia" w:hAnsi="Arial" w:cs="David"/>
          <w:color w:val="252525"/>
          <w:sz w:val="28"/>
          <w:szCs w:val="28"/>
        </w:rPr>
        <w:t> </w:t>
      </w:r>
      <w:hyperlink r:id="rId131" w:tooltip="1957" w:history="1">
        <w:r w:rsidRPr="008720E2">
          <w:rPr>
            <w:rStyle w:val="Hyperlink"/>
            <w:rFonts w:ascii="Arial" w:hAnsi="Arial" w:cs="David"/>
            <w:color w:val="5A3696"/>
            <w:sz w:val="28"/>
            <w:szCs w:val="28"/>
          </w:rPr>
          <w:t>1957</w:t>
        </w:r>
      </w:hyperlink>
      <w:r w:rsidRPr="008720E2">
        <w:rPr>
          <w:rFonts w:ascii="Arial" w:hAnsi="Arial" w:cs="David"/>
          <w:color w:val="252525"/>
          <w:sz w:val="28"/>
          <w:szCs w:val="28"/>
        </w:rPr>
        <w:t xml:space="preserve">. </w:t>
      </w:r>
      <w:r w:rsidRPr="008720E2">
        <w:rPr>
          <w:rFonts w:ascii="Arial" w:hAnsi="Arial" w:cs="David"/>
          <w:color w:val="252525"/>
          <w:sz w:val="28"/>
          <w:szCs w:val="28"/>
          <w:rtl/>
        </w:rPr>
        <w:t>במגזר המסחרי, (חנויות, קניונים, משרדים) נרשמה עלייה קלה של 0.8%. במיגזר הביתי נרשמה ירידה קלה של 0.6%. במיגזר התעשייתי נרשמה ירידה חדה של 7.9%, בצריכת הרשות הפלסטינית נרשמה עלייה של 3.2%, בצריכה לשאיבת מים נרשמה ירידה משמעותית של 12.5% ובמיגזר החקלאות נרשמה ירידה משמעותית של 7.5% לעומת שנת 2008. בחציון הראשון של שנת 2009 נרשמה ירידה ארצית משמעותית בשיעור של 5.8%, אשר הלכה והתמתנה לקראת סוף השנה</w:t>
      </w:r>
      <w:r w:rsidRPr="008720E2">
        <w:rPr>
          <w:rFonts w:ascii="Arial" w:hAnsi="Arial" w:cs="David"/>
          <w:color w:val="252525"/>
          <w:sz w:val="28"/>
          <w:szCs w:val="28"/>
        </w:rPr>
        <w:t>.</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מבחינה גאוגרפית של נתוני צריכת החשמל עולה, כי באזור גוש דן נרשמה ירידה קלה של 0.8%, באזור חיפה והקריות ירידה של 3.8%, אזור ירושלים רבתי (כולל בית שמש, יהודה ושומרון) ירידה של 1.8%, צפון הארץ מקו חדרה ועד גבול הלבנון (להוציא חיפה והקריות) ירידה משמעותית של 4.8% ודרום הארץ מקו ראשון לציון ועד אילת (להוציא ירושלים רבתי, בית שמש, יהודה ושמרון) ירידה של 2.9%‏</w:t>
      </w:r>
      <w:hyperlink r:id="rId132" w:anchor="cite_note-14" w:history="1">
        <w:r w:rsidRPr="008720E2">
          <w:rPr>
            <w:rStyle w:val="Hyperlink"/>
            <w:rFonts w:ascii="Arial" w:hAnsi="Arial" w:cs="David"/>
            <w:color w:val="5A3696"/>
            <w:sz w:val="28"/>
            <w:szCs w:val="28"/>
            <w:vertAlign w:val="superscript"/>
          </w:rPr>
          <w:t>[14]</w:t>
        </w:r>
      </w:hyperlink>
      <w:r w:rsidRPr="008720E2">
        <w:rPr>
          <w:rFonts w:ascii="Arial" w:hAnsi="Arial" w:cs="David"/>
          <w:color w:val="252525"/>
          <w:sz w:val="28"/>
          <w:szCs w:val="28"/>
        </w:rPr>
        <w:t>.</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על פי נתוני</w:t>
      </w:r>
      <w:r w:rsidRPr="008720E2">
        <w:rPr>
          <w:rStyle w:val="apple-converted-space"/>
          <w:rFonts w:ascii="Arial" w:eastAsiaTheme="majorEastAsia" w:hAnsi="Arial" w:cs="David"/>
          <w:color w:val="252525"/>
          <w:sz w:val="28"/>
          <w:szCs w:val="28"/>
        </w:rPr>
        <w:t> </w:t>
      </w:r>
      <w:hyperlink r:id="rId133" w:tooltip="הלשכה המרכזית לסטטיסטיקה" w:history="1">
        <w:r w:rsidRPr="008720E2">
          <w:rPr>
            <w:rStyle w:val="Hyperlink"/>
            <w:rFonts w:ascii="Arial" w:hAnsi="Arial" w:cs="David"/>
            <w:color w:val="5A3696"/>
            <w:sz w:val="28"/>
            <w:szCs w:val="28"/>
            <w:rtl/>
          </w:rPr>
          <w:t>הלשכה המרכזית לסטטיסטיקה</w:t>
        </w:r>
      </w:hyperlink>
      <w:r w:rsidRPr="008720E2">
        <w:rPr>
          <w:rFonts w:ascii="Arial" w:hAnsi="Arial" w:cs="David"/>
          <w:color w:val="252525"/>
          <w:sz w:val="28"/>
          <w:szCs w:val="28"/>
        </w:rPr>
        <w:t xml:space="preserve">, </w:t>
      </w:r>
      <w:r w:rsidRPr="008720E2">
        <w:rPr>
          <w:rFonts w:ascii="Arial" w:hAnsi="Arial" w:cs="David"/>
          <w:color w:val="252525"/>
          <w:sz w:val="28"/>
          <w:szCs w:val="28"/>
          <w:rtl/>
        </w:rPr>
        <w:t>ישראל ייצרה בשנת</w:t>
      </w:r>
      <w:r w:rsidRPr="008720E2">
        <w:rPr>
          <w:rStyle w:val="apple-converted-space"/>
          <w:rFonts w:ascii="Arial" w:eastAsiaTheme="majorEastAsia" w:hAnsi="Arial" w:cs="David"/>
          <w:color w:val="252525"/>
          <w:sz w:val="28"/>
          <w:szCs w:val="28"/>
        </w:rPr>
        <w:t> </w:t>
      </w:r>
      <w:hyperlink r:id="rId134" w:tooltip="2011" w:history="1">
        <w:r w:rsidRPr="008720E2">
          <w:rPr>
            <w:rStyle w:val="Hyperlink"/>
            <w:rFonts w:ascii="Arial" w:hAnsi="Arial" w:cs="David"/>
            <w:color w:val="5A3696"/>
            <w:sz w:val="28"/>
            <w:szCs w:val="28"/>
          </w:rPr>
          <w:t>2011</w:t>
        </w:r>
      </w:hyperlink>
      <w:r w:rsidRPr="008720E2">
        <w:rPr>
          <w:rStyle w:val="apple-converted-space"/>
          <w:rFonts w:ascii="Arial" w:eastAsiaTheme="majorEastAsia" w:hAnsi="Arial" w:cs="David"/>
          <w:color w:val="252525"/>
          <w:sz w:val="28"/>
          <w:szCs w:val="28"/>
        </w:rPr>
        <w:t> </w:t>
      </w:r>
      <w:r w:rsidRPr="008720E2">
        <w:rPr>
          <w:rFonts w:ascii="Arial" w:hAnsi="Arial" w:cs="David"/>
          <w:color w:val="252525"/>
          <w:sz w:val="28"/>
          <w:szCs w:val="28"/>
        </w:rPr>
        <w:t xml:space="preserve">57,145 </w:t>
      </w:r>
      <w:r w:rsidRPr="008720E2">
        <w:rPr>
          <w:rFonts w:ascii="Arial" w:hAnsi="Arial" w:cs="David"/>
          <w:color w:val="252525"/>
          <w:sz w:val="28"/>
          <w:szCs w:val="28"/>
          <w:rtl/>
        </w:rPr>
        <w:t>מיליון</w:t>
      </w:r>
      <w:r w:rsidRPr="008720E2">
        <w:rPr>
          <w:rStyle w:val="apple-converted-space"/>
          <w:rFonts w:ascii="Arial" w:eastAsiaTheme="majorEastAsia" w:hAnsi="Arial" w:cs="David"/>
          <w:color w:val="252525"/>
          <w:sz w:val="28"/>
          <w:szCs w:val="28"/>
        </w:rPr>
        <w:t> </w:t>
      </w:r>
      <w:hyperlink r:id="rId135" w:tooltip="ואט-שעה" w:history="1">
        <w:r w:rsidRPr="008720E2">
          <w:rPr>
            <w:rStyle w:val="Hyperlink"/>
            <w:rFonts w:ascii="Arial" w:hAnsi="Arial" w:cs="David"/>
            <w:color w:val="5A3696"/>
            <w:sz w:val="28"/>
            <w:szCs w:val="28"/>
            <w:rtl/>
          </w:rPr>
          <w:t>קוט"ש (קילוואט-שעה</w:t>
        </w:r>
        <w:r w:rsidRPr="008720E2">
          <w:rPr>
            <w:rStyle w:val="Hyperlink"/>
            <w:rFonts w:ascii="Arial" w:hAnsi="Arial" w:cs="David"/>
            <w:color w:val="5A3696"/>
            <w:sz w:val="28"/>
            <w:szCs w:val="28"/>
          </w:rPr>
          <w:t>)</w:t>
        </w:r>
      </w:hyperlink>
      <w:r w:rsidRPr="008720E2">
        <w:rPr>
          <w:rFonts w:ascii="Arial" w:hAnsi="Arial" w:cs="David"/>
          <w:color w:val="252525"/>
          <w:sz w:val="28"/>
          <w:szCs w:val="28"/>
        </w:rPr>
        <w:t xml:space="preserve">, </w:t>
      </w:r>
      <w:r w:rsidRPr="008720E2">
        <w:rPr>
          <w:rFonts w:ascii="Arial" w:hAnsi="Arial" w:cs="David"/>
          <w:color w:val="252525"/>
          <w:sz w:val="28"/>
          <w:szCs w:val="28"/>
          <w:rtl/>
        </w:rPr>
        <w:t>שהופקו ברובם מפחם ומיעוטם מגז טבעי ודלקים אחרים‏</w:t>
      </w:r>
      <w:hyperlink r:id="rId136" w:anchor="cite_note-15" w:history="1">
        <w:r w:rsidRPr="008720E2">
          <w:rPr>
            <w:rStyle w:val="Hyperlink"/>
            <w:rFonts w:ascii="Arial" w:hAnsi="Arial" w:cs="David"/>
            <w:color w:val="5A3696"/>
            <w:sz w:val="28"/>
            <w:szCs w:val="28"/>
            <w:vertAlign w:val="superscript"/>
          </w:rPr>
          <w:t>[15]</w:t>
        </w:r>
      </w:hyperlink>
      <w:r w:rsidRPr="008720E2">
        <w:rPr>
          <w:rFonts w:ascii="Arial" w:hAnsi="Arial" w:cs="David"/>
          <w:color w:val="252525"/>
          <w:sz w:val="28"/>
          <w:szCs w:val="28"/>
        </w:rPr>
        <w:t xml:space="preserve">. </w:t>
      </w:r>
      <w:r w:rsidRPr="008720E2">
        <w:rPr>
          <w:rFonts w:ascii="Arial" w:hAnsi="Arial" w:cs="David"/>
          <w:color w:val="252525"/>
          <w:sz w:val="28"/>
          <w:szCs w:val="28"/>
          <w:rtl/>
        </w:rPr>
        <w:t>לצורך ייצור החשמל בשנה זו נעשה שימוש בכ־12,661,000 טון פחם, 2,814,000 טון גז טבעי ו־842,000 טון דלקים אחרים (מזוט וסולר</w:t>
      </w:r>
      <w:r w:rsidRPr="008720E2">
        <w:rPr>
          <w:rFonts w:ascii="Arial" w:hAnsi="Arial" w:cs="David"/>
          <w:color w:val="252525"/>
          <w:sz w:val="28"/>
          <w:szCs w:val="28"/>
        </w:rPr>
        <w:t>).</w:t>
      </w:r>
    </w:p>
    <w:p w:rsidR="008720E2" w:rsidRP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Pr>
      </w:pPr>
      <w:r w:rsidRPr="008720E2">
        <w:rPr>
          <w:rFonts w:ascii="Arial" w:hAnsi="Arial" w:cs="David"/>
          <w:color w:val="252525"/>
          <w:sz w:val="28"/>
          <w:szCs w:val="28"/>
          <w:rtl/>
        </w:rPr>
        <w:t>כ-725 מגוט"ש יוצרו על ידי יצרנים פרטיים מתוכם 290 מגוט"ש נמכרו בחזרה לחברת החשמל</w:t>
      </w:r>
      <w:hyperlink r:id="rId137" w:history="1">
        <w:r w:rsidRPr="008720E2">
          <w:rPr>
            <w:rStyle w:val="Hyperlink"/>
            <w:rFonts w:ascii="Arial" w:hAnsi="Arial" w:cs="David"/>
            <w:color w:val="663366"/>
            <w:sz w:val="28"/>
            <w:szCs w:val="28"/>
          </w:rPr>
          <w:t>[2]</w:t>
        </w:r>
      </w:hyperlink>
      <w:r w:rsidRPr="008720E2">
        <w:rPr>
          <w:rFonts w:ascii="Arial" w:hAnsi="Arial" w:cs="David"/>
          <w:color w:val="252525"/>
          <w:sz w:val="28"/>
          <w:szCs w:val="28"/>
        </w:rPr>
        <w:t>.</w:t>
      </w: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r w:rsidRPr="008720E2">
        <w:rPr>
          <w:rFonts w:ascii="Arial" w:hAnsi="Arial" w:cs="David"/>
          <w:color w:val="252525"/>
          <w:sz w:val="28"/>
          <w:szCs w:val="28"/>
          <w:rtl/>
        </w:rPr>
        <w:t>תחזית הביקוש לחשמל לשנת 2025 צופה עליה ממוצעת של 3.2% בצריכה הכוללת לשנה ותביא להכפלת הצריכה. זאת בהשוואה לתחזית עולמית החוזה גידול של 2.7% לשנה (עד 2030). במדינות המפותחות</w:t>
      </w:r>
      <w:r w:rsidRPr="008720E2">
        <w:rPr>
          <w:rFonts w:ascii="Arial" w:hAnsi="Arial" w:cs="David"/>
          <w:color w:val="252525"/>
          <w:sz w:val="28"/>
          <w:szCs w:val="28"/>
        </w:rPr>
        <w:t xml:space="preserve"> (</w:t>
      </w:r>
      <w:hyperlink r:id="rId138" w:tooltip="הארגון לשיתוף פעולה ולפיתוח כלכלי" w:history="1">
        <w:r w:rsidRPr="008720E2">
          <w:rPr>
            <w:rStyle w:val="Hyperlink"/>
            <w:rFonts w:ascii="Arial" w:hAnsi="Arial" w:cs="David"/>
            <w:color w:val="5A3696"/>
            <w:sz w:val="28"/>
            <w:szCs w:val="28"/>
          </w:rPr>
          <w:t>OECD</w:t>
        </w:r>
      </w:hyperlink>
      <w:r w:rsidRPr="008720E2">
        <w:rPr>
          <w:rFonts w:ascii="Arial" w:hAnsi="Arial" w:cs="David"/>
          <w:color w:val="252525"/>
          <w:sz w:val="28"/>
          <w:szCs w:val="28"/>
        </w:rPr>
        <w:t xml:space="preserve">) </w:t>
      </w:r>
      <w:r w:rsidRPr="008720E2">
        <w:rPr>
          <w:rFonts w:ascii="Arial" w:hAnsi="Arial" w:cs="David"/>
          <w:color w:val="252525"/>
          <w:sz w:val="28"/>
          <w:szCs w:val="28"/>
          <w:rtl/>
        </w:rPr>
        <w:t>ממוצע הגידול הצפוי הוא 1.5% ואילו בסין צפוי הביקוש לגדול ב–4.8% לשנה ב-25 השנים הבאות</w:t>
      </w:r>
      <w:r w:rsidRPr="008720E2">
        <w:rPr>
          <w:rFonts w:ascii="Arial" w:hAnsi="Arial" w:cs="David"/>
          <w:color w:val="252525"/>
          <w:sz w:val="28"/>
          <w:szCs w:val="28"/>
        </w:rPr>
        <w:t>.</w:t>
      </w: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8720E2" w:rsidRDefault="008720E2" w:rsidP="008720E2">
      <w:pPr>
        <w:pStyle w:val="NormalWeb"/>
        <w:shd w:val="clear" w:color="auto" w:fill="FFFFFF"/>
        <w:bidi/>
        <w:spacing w:before="120" w:beforeAutospacing="0" w:after="120" w:afterAutospacing="0" w:line="336" w:lineRule="atLeast"/>
        <w:rPr>
          <w:rFonts w:ascii="Arial" w:hAnsi="Arial" w:cs="David"/>
          <w:color w:val="252525"/>
          <w:sz w:val="28"/>
          <w:szCs w:val="28"/>
          <w:rtl/>
        </w:rPr>
      </w:pPr>
    </w:p>
    <w:p w:rsidR="008720E2" w:rsidRDefault="008720E2" w:rsidP="008720E2">
      <w:pPr>
        <w:shd w:val="clear" w:color="auto" w:fill="F9F9F9"/>
        <w:bidi w:val="0"/>
        <w:spacing w:line="336" w:lineRule="atLeast"/>
        <w:jc w:val="right"/>
        <w:rPr>
          <w:rFonts w:ascii="Arial" w:hAnsi="Arial"/>
          <w:color w:val="252525"/>
          <w:sz w:val="32"/>
          <w:szCs w:val="32"/>
          <w:rtl/>
        </w:rPr>
      </w:pPr>
      <w:r w:rsidRPr="008720E2">
        <w:rPr>
          <w:rFonts w:ascii="Arial" w:hAnsi="Arial"/>
          <w:color w:val="252525"/>
          <w:sz w:val="32"/>
          <w:szCs w:val="32"/>
          <w:rtl/>
        </w:rPr>
        <w:t>צריכת החשמל בישראל-גרף רב שנתי</w:t>
      </w:r>
    </w:p>
    <w:p w:rsidR="009015B4" w:rsidRDefault="009015B4" w:rsidP="009015B4">
      <w:pPr>
        <w:shd w:val="clear" w:color="auto" w:fill="F9F9F9"/>
        <w:bidi w:val="0"/>
        <w:spacing w:line="336" w:lineRule="atLeast"/>
        <w:jc w:val="right"/>
        <w:rPr>
          <w:rFonts w:ascii="Arial" w:hAnsi="Arial"/>
          <w:color w:val="252525"/>
          <w:sz w:val="32"/>
          <w:szCs w:val="32"/>
          <w:rtl/>
        </w:rPr>
      </w:pPr>
    </w:p>
    <w:p w:rsidR="009015B4" w:rsidRDefault="009015B4" w:rsidP="009015B4">
      <w:pPr>
        <w:shd w:val="clear" w:color="auto" w:fill="F9F9F9"/>
        <w:bidi w:val="0"/>
        <w:spacing w:line="336" w:lineRule="atLeast"/>
        <w:jc w:val="right"/>
        <w:rPr>
          <w:rFonts w:ascii="Arial" w:hAnsi="Arial"/>
          <w:color w:val="252525"/>
          <w:sz w:val="32"/>
          <w:szCs w:val="32"/>
          <w:rtl/>
        </w:rPr>
      </w:pPr>
    </w:p>
    <w:p w:rsidR="00F64AB3" w:rsidRDefault="009015B4" w:rsidP="009015B4">
      <w:pPr>
        <w:shd w:val="clear" w:color="auto" w:fill="F9F9F9"/>
        <w:bidi w:val="0"/>
        <w:spacing w:line="336" w:lineRule="atLeast"/>
        <w:jc w:val="right"/>
        <w:rPr>
          <w:sz w:val="28"/>
          <w:rtl/>
        </w:rPr>
      </w:pPr>
      <w:r>
        <w:rPr>
          <w:rFonts w:hint="cs"/>
          <w:noProof/>
          <w:sz w:val="28"/>
          <w:rtl/>
        </w:rPr>
        <w:drawing>
          <wp:anchor distT="0" distB="0" distL="114300" distR="114300" simplePos="0" relativeHeight="251659264" behindDoc="1" locked="0" layoutInCell="1" allowOverlap="1">
            <wp:simplePos x="0" y="0"/>
            <wp:positionH relativeFrom="column">
              <wp:posOffset>19050</wp:posOffset>
            </wp:positionH>
            <wp:positionV relativeFrom="paragraph">
              <wp:posOffset>148590</wp:posOffset>
            </wp:positionV>
            <wp:extent cx="5267325" cy="37052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srcRect/>
                    <a:stretch>
                      <a:fillRect/>
                    </a:stretch>
                  </pic:blipFill>
                  <pic:spPr bwMode="auto">
                    <a:xfrm>
                      <a:off x="0" y="0"/>
                      <a:ext cx="5267325" cy="3705225"/>
                    </a:xfrm>
                    <a:prstGeom prst="rect">
                      <a:avLst/>
                    </a:prstGeom>
                    <a:noFill/>
                    <a:ln w="9525">
                      <a:noFill/>
                      <a:miter lim="800000"/>
                      <a:headEnd/>
                      <a:tailEnd/>
                    </a:ln>
                  </pic:spPr>
                </pic:pic>
              </a:graphicData>
            </a:graphic>
          </wp:anchor>
        </w:drawing>
      </w: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F64AB3" w:rsidRDefault="00F64AB3" w:rsidP="008A2B18">
      <w:pPr>
        <w:pStyle w:val="ListParagraph"/>
        <w:rPr>
          <w:sz w:val="28"/>
          <w:rtl/>
        </w:rPr>
      </w:pPr>
    </w:p>
    <w:p w:rsidR="00E103FB" w:rsidRDefault="00E103FB" w:rsidP="008A2B18">
      <w:pPr>
        <w:pStyle w:val="ListParagraph"/>
        <w:rPr>
          <w:sz w:val="28"/>
          <w:rtl/>
        </w:rPr>
      </w:pPr>
    </w:p>
    <w:p w:rsidR="00F64AB3" w:rsidRDefault="00F64AB3" w:rsidP="008A2B18">
      <w:pPr>
        <w:pStyle w:val="ListParagraph"/>
        <w:rPr>
          <w:sz w:val="28"/>
          <w:rtl/>
        </w:rPr>
      </w:pPr>
    </w:p>
    <w:p w:rsidR="00F64AB3" w:rsidRPr="00D002B8" w:rsidRDefault="00D002B8" w:rsidP="008A2B18">
      <w:pPr>
        <w:pStyle w:val="ListParagraph"/>
        <w:rPr>
          <w:sz w:val="28"/>
          <w:u w:val="single"/>
          <w:rtl/>
        </w:rPr>
      </w:pPr>
      <w:r w:rsidRPr="00D002B8">
        <w:rPr>
          <w:rFonts w:hint="cs"/>
          <w:sz w:val="28"/>
          <w:u w:val="single"/>
          <w:rtl/>
        </w:rPr>
        <w:lastRenderedPageBreak/>
        <w:t>אנרגיה  חשמלית  במבנים  מפעלים  ומוסדות</w:t>
      </w:r>
    </w:p>
    <w:p w:rsidR="00F64AB3" w:rsidRDefault="00F64AB3" w:rsidP="008A2B18">
      <w:pPr>
        <w:pStyle w:val="ListParagraph"/>
        <w:rPr>
          <w:sz w:val="28"/>
          <w:rtl/>
        </w:rPr>
      </w:pPr>
    </w:p>
    <w:p w:rsidR="00494B5E" w:rsidRPr="00494B5E" w:rsidRDefault="00494B5E" w:rsidP="008D7E53">
      <w:pPr>
        <w:shd w:val="clear" w:color="auto" w:fill="FFFFFF"/>
        <w:rPr>
          <w:rFonts w:ascii="Arial" w:hAnsi="Arial"/>
          <w:b/>
          <w:bCs/>
          <w:color w:val="696969"/>
          <w:sz w:val="28"/>
        </w:rPr>
      </w:pPr>
      <w:r w:rsidRPr="00494B5E">
        <w:rPr>
          <w:rFonts w:ascii="Arial" w:hAnsi="Arial"/>
          <w:b/>
          <w:bCs/>
          <w:color w:val="696969"/>
          <w:sz w:val="28"/>
          <w:rtl/>
        </w:rPr>
        <w:t>תעריפי החשמל בישראל ודרכי עדכונם נקבעים על ידי הרשות לשירותים ציבוריים-חשמל, שמונתה מתוקף חוק החשמל התשנ"ו - 1996, כגוף המסדיר ומפקח על שירותים ציבוריים בתחום החשמל</w:t>
      </w:r>
      <w:r w:rsidRPr="00494B5E">
        <w:rPr>
          <w:rFonts w:ascii="Arial" w:hAnsi="Arial"/>
          <w:b/>
          <w:bCs/>
          <w:color w:val="696969"/>
          <w:sz w:val="28"/>
        </w:rPr>
        <w:t>.</w:t>
      </w:r>
      <w:r w:rsidRPr="00494B5E">
        <w:rPr>
          <w:rStyle w:val="apple-converted-space"/>
          <w:rFonts w:ascii="Arial" w:hAnsi="Arial"/>
          <w:b/>
          <w:bCs/>
          <w:color w:val="696969"/>
          <w:sz w:val="28"/>
        </w:rPr>
        <w:t> </w:t>
      </w:r>
    </w:p>
    <w:p w:rsidR="00494B5E" w:rsidRPr="00494B5E" w:rsidRDefault="00494B5E" w:rsidP="00494B5E">
      <w:pPr>
        <w:shd w:val="clear" w:color="auto" w:fill="FFFFFF"/>
        <w:jc w:val="both"/>
        <w:rPr>
          <w:rFonts w:ascii="Arial" w:hAnsi="Arial"/>
          <w:color w:val="3D3D3D"/>
          <w:sz w:val="28"/>
        </w:rPr>
      </w:pP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tl/>
        </w:rPr>
        <w:t>העקרונות המנחים את החברה בעבודתה מול הרשות הם, כי על התעריפים לשקף את העלויות הכרוכות בייצור החשמל וחלוקתו לקבוצות הלקוחות השונות, וכי עליהם להיות בהירים ופשוטים, כך שיובנו על ידי כל צרכני החשמל</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Fonts w:ascii="Arial" w:hAnsi="Arial"/>
          <w:color w:val="3D3D3D"/>
          <w:sz w:val="28"/>
          <w:rtl/>
        </w:rPr>
        <w:t>כמו כן, על התעריפים למנוע סבסוד צולב בין צרכנים שונים, כך שהמחיר שכל לקוח ישלם ישקף, ככל שניתן, את עלויות הייצור והאספקה עבורו</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Fonts w:ascii="Arial" w:hAnsi="Arial"/>
          <w:color w:val="3D3D3D"/>
          <w:sz w:val="28"/>
          <w:rtl/>
        </w:rPr>
        <w:t>על מנת שחברת החשמל תוכל לתת מענה לביקושי החשמל של כל לקוח, קטן או גדול, עליה להשקיע מיליארדי שקלים בפיתוח מערכת הייצור, ההשנאה, ההולכה והחלוקה, ולהבטיח חשמל זמין, איכותי ואמין, לכל לקוח, בכל רגע. ראוי לציין כי ההשקעה בפיתוח המערכת כולה מוחזרת באמצעות מכירת המוצר ללקוחות וגביית התשלום עבורו, כמו בכל עסק אחר</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Fonts w:ascii="Arial" w:hAnsi="Arial"/>
          <w:color w:val="3D3D3D"/>
          <w:sz w:val="28"/>
          <w:rtl/>
        </w:rPr>
        <w:t>בקביעת התעריף מתחשבת הרשות בעלויות השונות שיש לחברת החשמל, ומכירה במגוון ההוצאות החיוניות לייצור החשמל, כגון השקעות בפיתוח מערכת החשמל, מחירי הדלקים, הוצאות תפעול ותחזוקה, הוצאות מימון, וכן בהוצאות אחרות כמו רכישות חשמל מיצרנים פרטיים</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Fonts w:ascii="Arial" w:hAnsi="Arial"/>
          <w:color w:val="3D3D3D"/>
          <w:sz w:val="28"/>
          <w:rtl/>
        </w:rPr>
        <w:t>על בסיס זה קובעת הרשות תעריפים אחידים לקילווט-שעה ותעריפים משתנים המכונים תעו"ז, שהם תעריפים המבוססים על עומס המערכת וזמן השימוש. התעריפים האחידים משקפים ממוצע עלויות, והם מיועדים בעיקר לסקטור הביתי, הכללי ולמאור רחובות ציבוריים</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Fonts w:ascii="Arial" w:hAnsi="Arial"/>
          <w:color w:val="3D3D3D"/>
          <w:sz w:val="28"/>
          <w:rtl/>
        </w:rPr>
        <w:t>תעריפי תעו"ז, המתחשבים בעומס ובעיתוי הצריכה ובמתחי האספקה השונים, יוצרים קשת של תשעה תעריפים על פי עונות השנה (קיץ, חורף ועונת מעבר) ומקבצי ביקוש (פסגה, גבע ושפל</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Fonts w:ascii="Arial" w:hAnsi="Arial"/>
          <w:color w:val="3D3D3D"/>
          <w:sz w:val="28"/>
          <w:rtl/>
        </w:rPr>
        <w:t>כמו כן, נקבעים התעריפים של חיבור לרשת החשמל, הגדלות חיבור, וכן תעריפים לסוגי שירות נוספים שמספקת חברת החשמל כגון: החלפת נתיך של החברה עקב שריפת נתיך, או קריאה מיוחדת לפי בקשת הלקוח</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lastRenderedPageBreak/>
        <w:t> </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tl/>
        </w:rPr>
        <w:t>בקביעת התעריף הכולל, מתייחסת הרשות גם למרכיבים שאינם קשורים ישירות לייצור החשמל עצמו. חברת החשמל מספקת שירותים שונים ללקוח, ובהם קריאת המונים, עריכת החשבונות, שליחתם ובדיקה תקופתית של המונים. לכן, נוסף על עלויות הייצור, ההולכה והחלוקה, נכלל בכל חשבון גם תשלום קבוע. תשלום זה מוגדר כמרכיב עלות לכל לקוח, ללא קשר לצריכת החשמל שלו</w:t>
      </w:r>
      <w:r w:rsidRPr="00494B5E">
        <w:rPr>
          <w:rFonts w:ascii="Arial" w:hAnsi="Arial"/>
          <w:color w:val="3D3D3D"/>
          <w:sz w:val="28"/>
        </w:rPr>
        <w:t>.</w:t>
      </w:r>
    </w:p>
    <w:p w:rsidR="00494B5E" w:rsidRPr="00494B5E" w:rsidRDefault="00494B5E" w:rsidP="00494B5E">
      <w:pPr>
        <w:shd w:val="clear" w:color="auto" w:fill="FFFFFF"/>
        <w:rPr>
          <w:rFonts w:ascii="Tahoma" w:hAnsi="Tahoma"/>
          <w:i/>
          <w:iCs/>
          <w:color w:val="407CB8"/>
          <w:sz w:val="28"/>
        </w:rPr>
      </w:pPr>
      <w:r w:rsidRPr="00494B5E">
        <w:rPr>
          <w:rFonts w:ascii="Arial" w:hAnsi="Arial"/>
          <w:color w:val="3D3D3D"/>
          <w:sz w:val="28"/>
        </w:rPr>
        <w:t> </w:t>
      </w:r>
      <w:r w:rsidRPr="00494B5E">
        <w:rPr>
          <w:rFonts w:ascii="Tahoma" w:hAnsi="Tahoma"/>
          <w:b/>
          <w:bCs/>
          <w:i/>
          <w:iCs/>
          <w:color w:val="407CB8"/>
          <w:sz w:val="28"/>
          <w:rtl/>
        </w:rPr>
        <w:t>איך בנוי התעריף</w:t>
      </w:r>
      <w:r w:rsidRPr="00494B5E">
        <w:rPr>
          <w:rFonts w:ascii="Tahoma" w:hAnsi="Tahoma"/>
          <w:b/>
          <w:bCs/>
          <w:i/>
          <w:iCs/>
          <w:color w:val="407CB8"/>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Fonts w:ascii="Arial" w:hAnsi="Arial"/>
          <w:color w:val="3D3D3D"/>
          <w:sz w:val="28"/>
          <w:rtl/>
        </w:rPr>
        <w:t>תעריף החשמל כולל שני מרכיבים</w:t>
      </w:r>
      <w:r w:rsidRPr="00494B5E">
        <w:rPr>
          <w:rFonts w:ascii="Arial" w:hAnsi="Arial"/>
          <w:color w:val="3D3D3D"/>
          <w:sz w:val="28"/>
        </w:rPr>
        <w:t>:</w:t>
      </w:r>
    </w:p>
    <w:p w:rsidR="00494B5E" w:rsidRPr="00494B5E" w:rsidRDefault="00494B5E" w:rsidP="00494B5E">
      <w:pPr>
        <w:shd w:val="clear" w:color="auto" w:fill="FFFFFF"/>
        <w:rPr>
          <w:rFonts w:ascii="Arial" w:hAnsi="Arial"/>
          <w:color w:val="3D3D3D"/>
          <w:sz w:val="28"/>
        </w:rPr>
      </w:pPr>
      <w:r w:rsidRPr="00494B5E">
        <w:rPr>
          <w:rFonts w:ascii="Arial" w:hAnsi="Arial"/>
          <w:color w:val="3D3D3D"/>
          <w:sz w:val="28"/>
        </w:rPr>
        <w:t> </w:t>
      </w:r>
      <w:r w:rsidRPr="00494B5E">
        <w:rPr>
          <w:rStyle w:val="Strong"/>
          <w:rFonts w:ascii="Arial" w:hAnsi="Arial"/>
          <w:color w:val="3D3D3D"/>
          <w:sz w:val="28"/>
          <w:rtl/>
        </w:rPr>
        <w:t>תשלום קבוע</w:t>
      </w:r>
      <w:r w:rsidRPr="00494B5E">
        <w:rPr>
          <w:rStyle w:val="apple-converted-space"/>
          <w:rFonts w:ascii="Arial" w:hAnsi="Arial"/>
          <w:b/>
          <w:bCs/>
          <w:color w:val="3D3D3D"/>
          <w:sz w:val="28"/>
        </w:rPr>
        <w:t> </w:t>
      </w:r>
      <w:r w:rsidRPr="00494B5E">
        <w:rPr>
          <w:rFonts w:ascii="Arial" w:hAnsi="Arial"/>
          <w:color w:val="3D3D3D"/>
          <w:sz w:val="28"/>
        </w:rPr>
        <w:br/>
      </w:r>
      <w:r w:rsidRPr="00494B5E">
        <w:rPr>
          <w:rFonts w:ascii="Arial" w:hAnsi="Arial"/>
          <w:color w:val="3D3D3D"/>
          <w:sz w:val="28"/>
          <w:rtl/>
        </w:rPr>
        <w:t>משקף את עלות סל השירותים הבסיסי שחברת החשמל מספקת ללקוחותיה, ללא קשר לרמת צריכת החשמל שלהם. סל השירותים הבסיסי כולל את השירותים הבאים: קריאת המונה, עריכת החשבון, משלוח החשבון וגבייתו, הטיפול הכולל במונה, קבלת קהל, המוקד הטלפוני, פרסום ועלות הון המונה</w:t>
      </w:r>
      <w:r w:rsidRPr="00494B5E">
        <w:rPr>
          <w:rFonts w:ascii="Arial" w:hAnsi="Arial"/>
          <w:color w:val="3D3D3D"/>
          <w:sz w:val="28"/>
        </w:rPr>
        <w:t>.</w:t>
      </w:r>
    </w:p>
    <w:p w:rsidR="00494B5E" w:rsidRPr="00494B5E" w:rsidRDefault="00494B5E" w:rsidP="00494B5E">
      <w:pPr>
        <w:numPr>
          <w:ilvl w:val="0"/>
          <w:numId w:val="12"/>
        </w:numPr>
        <w:shd w:val="clear" w:color="auto" w:fill="FFFFFF"/>
        <w:spacing w:before="100" w:beforeAutospacing="1" w:after="100" w:afterAutospacing="1" w:line="240" w:lineRule="auto"/>
        <w:rPr>
          <w:rFonts w:ascii="Arial" w:hAnsi="Arial"/>
          <w:color w:val="3D3D3D"/>
          <w:sz w:val="28"/>
        </w:rPr>
      </w:pPr>
      <w:r w:rsidRPr="00494B5E">
        <w:rPr>
          <w:rStyle w:val="Strong"/>
          <w:rFonts w:ascii="Arial" w:hAnsi="Arial"/>
          <w:color w:val="3D3D3D"/>
          <w:sz w:val="28"/>
          <w:rtl/>
        </w:rPr>
        <w:t>תשלום בעד צריכת החשמל</w:t>
      </w:r>
      <w:r w:rsidRPr="00494B5E">
        <w:rPr>
          <w:rFonts w:ascii="Arial" w:hAnsi="Arial"/>
          <w:color w:val="3D3D3D"/>
          <w:sz w:val="28"/>
        </w:rPr>
        <w:br/>
      </w:r>
      <w:r w:rsidRPr="00494B5E">
        <w:rPr>
          <w:rFonts w:ascii="Arial" w:hAnsi="Arial"/>
          <w:color w:val="3D3D3D"/>
          <w:sz w:val="28"/>
          <w:rtl/>
        </w:rPr>
        <w:t>נקבע בהתאם לרמת הצריכה (בקוט"ש), ולגבי תעריפים מסוימים גם לפי עיתוי הצריכה</w:t>
      </w:r>
      <w:r w:rsidRPr="00494B5E">
        <w:rPr>
          <w:rFonts w:ascii="Arial" w:hAnsi="Arial"/>
          <w:color w:val="3D3D3D"/>
          <w:sz w:val="28"/>
        </w:rPr>
        <w:t>.</w:t>
      </w:r>
    </w:p>
    <w:p w:rsidR="00D002B8" w:rsidRPr="00494B5E" w:rsidRDefault="00D002B8" w:rsidP="00494B5E">
      <w:pPr>
        <w:pStyle w:val="ListParagraph"/>
        <w:rPr>
          <w:sz w:val="28"/>
          <w:rtl/>
        </w:rPr>
      </w:pPr>
    </w:p>
    <w:p w:rsidR="00EA5731" w:rsidRPr="00EA5731" w:rsidRDefault="00EA5731" w:rsidP="00EA5731">
      <w:pPr>
        <w:shd w:val="clear" w:color="auto" w:fill="FFFFFF"/>
        <w:rPr>
          <w:rFonts w:ascii="Arial" w:hAnsi="Arial"/>
          <w:b/>
          <w:bCs/>
          <w:color w:val="696969"/>
          <w:sz w:val="28"/>
        </w:rPr>
      </w:pPr>
      <w:r w:rsidRPr="00EA5731">
        <w:rPr>
          <w:rFonts w:ascii="Arial" w:hAnsi="Arial"/>
          <w:b/>
          <w:bCs/>
          <w:color w:val="696969"/>
          <w:sz w:val="28"/>
          <w:rtl/>
        </w:rPr>
        <w:t>תעריפי החשמל בישראל נקבעים על ידי הרשות לשירותים ציבוריים – חשמל. חברת החשמל משקיעה משאבים ומאמץ כדי להבטיח אספקת חשמל יעילה ואיכותית, לכל לקוח, ובכל זמן</w:t>
      </w:r>
      <w:r w:rsidRPr="00EA5731">
        <w:rPr>
          <w:rFonts w:ascii="Arial" w:hAnsi="Arial"/>
          <w:b/>
          <w:bCs/>
          <w:color w:val="696969"/>
          <w:sz w:val="28"/>
        </w:rPr>
        <w:t>.</w:t>
      </w:r>
      <w:r w:rsidRPr="00EA5731">
        <w:rPr>
          <w:rStyle w:val="apple-converted-space"/>
          <w:rFonts w:ascii="Arial" w:hAnsi="Arial"/>
          <w:b/>
          <w:bCs/>
          <w:color w:val="696969"/>
          <w:sz w:val="28"/>
        </w:rPr>
        <w:t> </w:t>
      </w:r>
      <w:r w:rsidRPr="00EA5731">
        <w:rPr>
          <w:rFonts w:ascii="Arial" w:hAnsi="Arial"/>
          <w:b/>
          <w:bCs/>
          <w:color w:val="696969"/>
          <w:sz w:val="28"/>
        </w:rPr>
        <w:br/>
      </w:r>
      <w:r w:rsidRPr="00EA5731">
        <w:rPr>
          <w:rFonts w:ascii="Arial" w:hAnsi="Arial"/>
          <w:b/>
          <w:bCs/>
          <w:color w:val="696969"/>
          <w:sz w:val="28"/>
        </w:rPr>
        <w:br/>
      </w:r>
      <w:r w:rsidRPr="00EA5731">
        <w:rPr>
          <w:rFonts w:ascii="Arial" w:hAnsi="Arial"/>
          <w:b/>
          <w:bCs/>
          <w:color w:val="696969"/>
          <w:sz w:val="28"/>
          <w:rtl/>
        </w:rPr>
        <w:t>התעריפים בתוקף מ - 1.2.2015</w:t>
      </w:r>
    </w:p>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Pr>
        <w:t> </w:t>
      </w:r>
    </w:p>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tl/>
        </w:rPr>
        <w:t>חברת החשמל אחראית ומחויבת לכך שתעריפי החשמל</w:t>
      </w:r>
      <w:r w:rsidRPr="00EA5731">
        <w:rPr>
          <w:rFonts w:ascii="Arial" w:hAnsi="Arial"/>
          <w:color w:val="3D3D3D"/>
          <w:sz w:val="28"/>
        </w:rPr>
        <w:t>:</w:t>
      </w:r>
    </w:p>
    <w:p w:rsidR="00EA5731" w:rsidRPr="00EA5731" w:rsidRDefault="00EA5731" w:rsidP="00EA5731">
      <w:pPr>
        <w:numPr>
          <w:ilvl w:val="0"/>
          <w:numId w:val="13"/>
        </w:numPr>
        <w:shd w:val="clear" w:color="auto" w:fill="FFFFFF"/>
        <w:spacing w:before="100" w:beforeAutospacing="1" w:after="100" w:afterAutospacing="1" w:line="240" w:lineRule="auto"/>
        <w:rPr>
          <w:rFonts w:ascii="Arial" w:hAnsi="Arial"/>
          <w:color w:val="3D3D3D"/>
          <w:sz w:val="28"/>
        </w:rPr>
      </w:pPr>
      <w:r w:rsidRPr="00EA5731">
        <w:rPr>
          <w:rFonts w:ascii="Arial" w:hAnsi="Arial"/>
          <w:color w:val="3D3D3D"/>
          <w:sz w:val="28"/>
          <w:rtl/>
        </w:rPr>
        <w:t>ישקפו את העלויות הכרוכות בייצור החשמל ובאספקתו</w:t>
      </w:r>
    </w:p>
    <w:p w:rsidR="00EA5731" w:rsidRPr="00EA5731" w:rsidRDefault="00EA5731" w:rsidP="00EA5731">
      <w:pPr>
        <w:numPr>
          <w:ilvl w:val="0"/>
          <w:numId w:val="13"/>
        </w:numPr>
        <w:shd w:val="clear" w:color="auto" w:fill="FFFFFF"/>
        <w:spacing w:before="100" w:beforeAutospacing="1" w:after="100" w:afterAutospacing="1" w:line="240" w:lineRule="auto"/>
        <w:rPr>
          <w:rFonts w:ascii="Arial" w:hAnsi="Arial"/>
          <w:color w:val="3D3D3D"/>
          <w:sz w:val="28"/>
        </w:rPr>
      </w:pPr>
      <w:r w:rsidRPr="00EA5731">
        <w:rPr>
          <w:rFonts w:ascii="Arial" w:hAnsi="Arial"/>
          <w:color w:val="3D3D3D"/>
          <w:sz w:val="28"/>
          <w:rtl/>
        </w:rPr>
        <w:t>יהיו ברורים ומובנים לכלל הצרכנים</w:t>
      </w:r>
    </w:p>
    <w:p w:rsidR="00EA5731" w:rsidRPr="00EA5731" w:rsidRDefault="00EA5731" w:rsidP="00EA5731">
      <w:pPr>
        <w:numPr>
          <w:ilvl w:val="0"/>
          <w:numId w:val="13"/>
        </w:numPr>
        <w:shd w:val="clear" w:color="auto" w:fill="FFFFFF"/>
        <w:spacing w:before="100" w:beforeAutospacing="1" w:after="100" w:afterAutospacing="1" w:line="240" w:lineRule="auto"/>
        <w:rPr>
          <w:rFonts w:ascii="Arial" w:hAnsi="Arial"/>
          <w:color w:val="3D3D3D"/>
          <w:sz w:val="28"/>
        </w:rPr>
      </w:pPr>
      <w:r w:rsidRPr="00EA5731">
        <w:rPr>
          <w:rFonts w:ascii="Arial" w:hAnsi="Arial"/>
          <w:color w:val="3D3D3D"/>
          <w:sz w:val="28"/>
          <w:rtl/>
        </w:rPr>
        <w:t>ישקפו , ככל הניתן, את עלויות הייצור ואספקת החשמל עבור כל לקוח</w:t>
      </w:r>
    </w:p>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tl/>
        </w:rPr>
        <w:t>בדף זה תוכלו להתעדכן במגוון התעריפים שמציעה חברת החשמל ללקוחותיה הביתיים</w:t>
      </w:r>
      <w:r w:rsidRPr="00EA5731">
        <w:rPr>
          <w:rFonts w:ascii="Arial" w:hAnsi="Arial"/>
          <w:color w:val="3D3D3D"/>
          <w:sz w:val="28"/>
        </w:rPr>
        <w:t>.</w:t>
      </w:r>
    </w:p>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Pr>
        <w:lastRenderedPageBreak/>
        <w:t> </w:t>
      </w:r>
    </w:p>
    <w:p w:rsidR="00EA5731" w:rsidRPr="00237D66" w:rsidRDefault="00EA5731" w:rsidP="00EA5731">
      <w:pPr>
        <w:pStyle w:val="Heading2"/>
        <w:shd w:val="clear" w:color="auto" w:fill="FFFFFF"/>
        <w:spacing w:before="0" w:after="150" w:line="360" w:lineRule="atLeast"/>
        <w:rPr>
          <w:rFonts w:ascii="Tahoma" w:hAnsi="Tahoma" w:cs="David"/>
          <w:b w:val="0"/>
          <w:bCs w:val="0"/>
          <w:color w:val="auto"/>
          <w:sz w:val="28"/>
          <w:szCs w:val="28"/>
        </w:rPr>
      </w:pPr>
      <w:r w:rsidRPr="00237D66">
        <w:rPr>
          <w:rFonts w:ascii="Tahoma" w:hAnsi="Tahoma" w:cs="David" w:hint="cs"/>
          <w:b w:val="0"/>
          <w:bCs w:val="0"/>
          <w:color w:val="auto"/>
          <w:sz w:val="28"/>
          <w:szCs w:val="28"/>
          <w:rtl/>
        </w:rPr>
        <w:t>סוגי התעריפים</w:t>
      </w:r>
      <w:r w:rsidRPr="00237D66">
        <w:rPr>
          <w:rFonts w:ascii="Tahoma" w:hAnsi="Tahoma" w:cs="David" w:hint="cs"/>
          <w:b w:val="0"/>
          <w:bCs w:val="0"/>
          <w:color w:val="auto"/>
          <w:sz w:val="28"/>
          <w:szCs w:val="28"/>
        </w:rPr>
        <w:t>:</w:t>
      </w:r>
    </w:p>
    <w:p w:rsidR="00EA5731" w:rsidRPr="00EA5731" w:rsidRDefault="00EA5731" w:rsidP="00EA5731">
      <w:pPr>
        <w:pStyle w:val="Heading3"/>
        <w:shd w:val="clear" w:color="auto" w:fill="FFFFFF"/>
        <w:spacing w:before="0" w:after="150" w:line="315" w:lineRule="atLeast"/>
        <w:rPr>
          <w:rFonts w:ascii="Tahoma" w:hAnsi="Tahoma" w:cs="David"/>
          <w:color w:val="407CB8"/>
          <w:sz w:val="28"/>
        </w:rPr>
      </w:pPr>
      <w:r w:rsidRPr="00EA5731">
        <w:rPr>
          <w:rFonts w:ascii="Tahoma" w:hAnsi="Tahoma" w:cs="David" w:hint="cs"/>
          <w:color w:val="407CB8"/>
          <w:sz w:val="28"/>
          <w:rtl/>
        </w:rPr>
        <w:t>תעריף ביתי</w:t>
      </w:r>
    </w:p>
    <w:p w:rsidR="00EA5731" w:rsidRPr="00EA5731" w:rsidRDefault="00EA5731" w:rsidP="00EA5731">
      <w:pPr>
        <w:shd w:val="clear" w:color="auto" w:fill="FFFFFF"/>
        <w:rPr>
          <w:rFonts w:ascii="Arial" w:hAnsi="Arial"/>
          <w:color w:val="3D3D3D"/>
          <w:sz w:val="28"/>
        </w:rPr>
      </w:pPr>
      <w:r w:rsidRPr="00EA5731">
        <w:rPr>
          <w:rFonts w:ascii="Arial" w:hAnsi="Arial" w:hint="cs"/>
          <w:color w:val="3D3D3D"/>
          <w:sz w:val="28"/>
          <w:rtl/>
        </w:rPr>
        <w:t>לבתים המשמשים למגורים בלבד, בתי תפילה ומבנים לצורכי חקלאות</w:t>
      </w:r>
      <w:r w:rsidRPr="00EA5731">
        <w:rPr>
          <w:rFonts w:ascii="Arial" w:hAnsi="Arial" w:hint="cs"/>
          <w:color w:val="3D3D3D"/>
          <w:sz w:val="28"/>
        </w:rPr>
        <w:t>.</w:t>
      </w:r>
    </w:p>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Pr>
        <w:t> </w:t>
      </w:r>
    </w:p>
    <w:tbl>
      <w:tblPr>
        <w:tblW w:w="5000" w:type="pct"/>
        <w:tblBorders>
          <w:top w:val="single" w:sz="6" w:space="0" w:color="C4C4C4"/>
          <w:left w:val="single" w:sz="6" w:space="0" w:color="C4C4C4"/>
          <w:bottom w:val="single" w:sz="6" w:space="0" w:color="C4C4C4"/>
          <w:right w:val="single" w:sz="6" w:space="0" w:color="C4C4C4"/>
        </w:tblBorders>
        <w:tblCellMar>
          <w:top w:w="30" w:type="dxa"/>
          <w:left w:w="30" w:type="dxa"/>
          <w:bottom w:w="30" w:type="dxa"/>
          <w:right w:w="30" w:type="dxa"/>
        </w:tblCellMar>
        <w:tblLook w:val="04A0"/>
      </w:tblPr>
      <w:tblGrid>
        <w:gridCol w:w="4013"/>
        <w:gridCol w:w="1724"/>
        <w:gridCol w:w="2869"/>
      </w:tblGrid>
      <w:tr w:rsidR="00EA5731" w:rsidRPr="00EA5731" w:rsidTr="00EA5731">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rFonts w:ascii="Arial" w:hAnsi="Arial" w:cs="Arial" w:hint="cs"/>
                <w:b/>
                <w:bCs/>
                <w:sz w:val="28"/>
                <w:rtl/>
              </w:rPr>
              <w:t>​</w:t>
            </w:r>
            <w:r w:rsidRPr="00EA5731">
              <w:rPr>
                <w:rFonts w:hint="cs"/>
                <w:b/>
                <w:bCs/>
                <w:sz w:val="28"/>
                <w:rtl/>
              </w:rPr>
              <w:t>רכיב</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לא כולל מע"מ</w:t>
            </w:r>
            <w:r w:rsidRPr="00EA5731">
              <w:rPr>
                <w:rFonts w:ascii="Arial" w:hAnsi="Arial" w:cs="Arial" w:hint="cs"/>
                <w:b/>
                <w:bCs/>
                <w:sz w:val="28"/>
                <w:rtl/>
              </w:rP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pStyle w:val="NormalWeb"/>
              <w:bidi/>
              <w:spacing w:before="0" w:beforeAutospacing="0" w:after="150" w:afterAutospacing="0"/>
              <w:rPr>
                <w:rFonts w:cs="David"/>
                <w:b/>
                <w:bCs/>
                <w:sz w:val="28"/>
                <w:szCs w:val="28"/>
              </w:rPr>
            </w:pPr>
            <w:r w:rsidRPr="00EA5731">
              <w:rPr>
                <w:rFonts w:cs="David"/>
                <w:b/>
                <w:bCs/>
                <w:sz w:val="28"/>
                <w:szCs w:val="28"/>
                <w:rtl/>
              </w:rPr>
              <w:t>כולל מע"מ בשיעור 18%</w:t>
            </w:r>
            <w:r w:rsidRPr="00EA5731">
              <w:rPr>
                <w:b/>
                <w:bCs/>
                <w:sz w:val="28"/>
                <w:szCs w:val="28"/>
                <w:rtl/>
              </w:rPr>
              <w:t>​</w:t>
            </w:r>
          </w:p>
        </w:tc>
      </w:tr>
      <w:tr w:rsidR="00EA5731" w:rsidRPr="00EA5731" w:rsidTr="00EA5731">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תשלום קבוע לחודש בש"ח</w:t>
            </w:r>
            <w:r w:rsidRPr="00EA5731">
              <w:rPr>
                <w:rFonts w:ascii="Arial" w:hAnsi="Arial" w:cs="Arial" w:hint="cs"/>
                <w:b/>
                <w:bCs/>
                <w:sz w:val="28"/>
                <w:rtl/>
              </w:rP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13.93</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16.44</w:t>
            </w:r>
          </w:p>
        </w:tc>
      </w:tr>
      <w:tr w:rsidR="00EA5731" w:rsidRPr="00EA5731" w:rsidTr="00EA5731">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תשלום אחיד לכל קוט"ש באגורות</w:t>
            </w:r>
            <w:r w:rsidRPr="00EA5731">
              <w:rPr>
                <w:rFonts w:ascii="Arial" w:hAnsi="Arial" w:cs="Arial" w:hint="cs"/>
                <w:b/>
                <w:bCs/>
                <w:sz w:val="28"/>
                <w:rtl/>
              </w:rP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​48.60</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​57.35</w:t>
            </w:r>
          </w:p>
        </w:tc>
      </w:tr>
    </w:tbl>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Pr>
        <w:t> </w:t>
      </w:r>
      <w:r w:rsidRPr="00EA5731">
        <w:rPr>
          <w:rStyle w:val="apple-converted-space"/>
          <w:rFonts w:ascii="Arial" w:hAnsi="Arial" w:hint="cs"/>
          <w:color w:val="3D3D3D"/>
          <w:sz w:val="28"/>
        </w:rPr>
        <w:t> </w:t>
      </w:r>
      <w:r w:rsidRPr="00EA5731">
        <w:rPr>
          <w:rFonts w:ascii="Arial" w:hAnsi="Arial" w:hint="cs"/>
          <w:color w:val="3D3D3D"/>
          <w:sz w:val="28"/>
        </w:rPr>
        <w:t> </w:t>
      </w:r>
    </w:p>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Pr>
        <w:t> </w:t>
      </w:r>
    </w:p>
    <w:p w:rsidR="00EA5731" w:rsidRPr="00EA5731" w:rsidRDefault="00EA5731" w:rsidP="00EA5731">
      <w:pPr>
        <w:pStyle w:val="Heading3"/>
        <w:shd w:val="clear" w:color="auto" w:fill="FFFFFF"/>
        <w:spacing w:before="0" w:after="150" w:line="315" w:lineRule="atLeast"/>
        <w:rPr>
          <w:rFonts w:ascii="Tahoma" w:hAnsi="Tahoma" w:cs="David"/>
          <w:color w:val="407CB8"/>
          <w:sz w:val="28"/>
        </w:rPr>
      </w:pPr>
      <w:r w:rsidRPr="00EA5731">
        <w:rPr>
          <w:rFonts w:ascii="Tahoma" w:hAnsi="Tahoma" w:cs="David" w:hint="cs"/>
          <w:color w:val="407CB8"/>
          <w:sz w:val="28"/>
          <w:rtl/>
        </w:rPr>
        <w:t>תעריף כללי</w:t>
      </w:r>
    </w:p>
    <w:p w:rsidR="00EA5731" w:rsidRPr="00EA5731" w:rsidRDefault="00EA5731" w:rsidP="00EA5731">
      <w:pPr>
        <w:shd w:val="clear" w:color="auto" w:fill="FFFFFF"/>
        <w:rPr>
          <w:rFonts w:ascii="Arial" w:hAnsi="Arial"/>
          <w:color w:val="3D3D3D"/>
          <w:sz w:val="28"/>
        </w:rPr>
      </w:pPr>
      <w:r w:rsidRPr="00EA5731">
        <w:rPr>
          <w:rFonts w:ascii="Arial" w:hAnsi="Arial" w:hint="cs"/>
          <w:color w:val="3D3D3D"/>
          <w:sz w:val="28"/>
          <w:rtl/>
        </w:rPr>
        <w:t>למבנים המשמשים למלאכה, לתעשייה או למסחר, לרבות מוסדות חינוך ותרבות, מרכזי קליטה, מבנים המשמשים עמותות ומלכ"רים, מרפאות, בתי חולים, בתי מלון, משרדי ממשלה ולמבנים המחוברים בחיבור זמני</w:t>
      </w:r>
      <w:r w:rsidRPr="00EA5731">
        <w:rPr>
          <w:rFonts w:ascii="Arial" w:hAnsi="Arial" w:hint="cs"/>
          <w:color w:val="3D3D3D"/>
          <w:sz w:val="28"/>
        </w:rPr>
        <w:t>.</w:t>
      </w:r>
    </w:p>
    <w:p w:rsidR="00EA5731" w:rsidRPr="00EA5731" w:rsidRDefault="00EA5731" w:rsidP="00EA5731">
      <w:pPr>
        <w:shd w:val="clear" w:color="auto" w:fill="FFFFFF"/>
        <w:rPr>
          <w:rFonts w:ascii="Arial" w:hAnsi="Arial"/>
          <w:color w:val="3D3D3D"/>
          <w:sz w:val="28"/>
        </w:rPr>
      </w:pPr>
      <w:r w:rsidRPr="00EA5731">
        <w:rPr>
          <w:rFonts w:ascii="Arial" w:hAnsi="Arial"/>
          <w:color w:val="3D3D3D"/>
          <w:sz w:val="28"/>
        </w:rPr>
        <w:t> </w:t>
      </w:r>
    </w:p>
    <w:tbl>
      <w:tblPr>
        <w:tblW w:w="5000" w:type="pct"/>
        <w:tblBorders>
          <w:top w:val="single" w:sz="6" w:space="0" w:color="C4C4C4"/>
          <w:left w:val="single" w:sz="6" w:space="0" w:color="C4C4C4"/>
          <w:bottom w:val="single" w:sz="6" w:space="0" w:color="C4C4C4"/>
          <w:right w:val="single" w:sz="6" w:space="0" w:color="C4C4C4"/>
        </w:tblBorders>
        <w:tblCellMar>
          <w:top w:w="30" w:type="dxa"/>
          <w:left w:w="30" w:type="dxa"/>
          <w:bottom w:w="30" w:type="dxa"/>
          <w:right w:w="30" w:type="dxa"/>
        </w:tblCellMar>
        <w:tblLook w:val="04A0"/>
      </w:tblPr>
      <w:tblGrid>
        <w:gridCol w:w="3977"/>
        <w:gridCol w:w="1708"/>
        <w:gridCol w:w="2921"/>
      </w:tblGrid>
      <w:tr w:rsidR="00EA5731" w:rsidRPr="00EA5731" w:rsidTr="00EA5731">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רכיב</w:t>
            </w:r>
            <w:r w:rsidRPr="00EA5731">
              <w:rPr>
                <w:rFonts w:ascii="Arial" w:hAnsi="Arial" w:cs="Arial" w:hint="cs"/>
                <w:b/>
                <w:bCs/>
                <w:sz w:val="28"/>
                <w:rtl/>
              </w:rP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לא כולל מע"מ</w:t>
            </w:r>
            <w:r w:rsidRPr="00EA5731">
              <w:rPr>
                <w:rFonts w:ascii="Arial" w:hAnsi="Arial" w:cs="Arial" w:hint="cs"/>
                <w:b/>
                <w:bCs/>
                <w:sz w:val="28"/>
                <w:rtl/>
              </w:rP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כולל מע"מ בשיעור 18%</w:t>
            </w:r>
            <w:r w:rsidRPr="00EA5731">
              <w:rPr>
                <w:b/>
                <w:bCs/>
                <w:sz w:val="28"/>
              </w:rPr>
              <w:t xml:space="preserve"> ​</w:t>
            </w:r>
          </w:p>
        </w:tc>
      </w:tr>
      <w:tr w:rsidR="00EA5731" w:rsidRPr="00EA5731" w:rsidTr="00EA5731">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תשלום קבוע לחודש בש"ח</w:t>
            </w:r>
          </w:p>
          <w:p w:rsidR="00EA5731" w:rsidRPr="00EA5731" w:rsidRDefault="00EA5731" w:rsidP="00EA5731">
            <w:pPr>
              <w:rPr>
                <w:b/>
                <w:bCs/>
                <w:sz w:val="28"/>
                <w:rtl/>
              </w:rPr>
            </w:pPr>
            <w:r w:rsidRPr="00EA5731">
              <w:rPr>
                <w:b/>
                <w:bCs/>
                <w:sz w:val="28"/>
                <w:rtl/>
              </w:rPr>
              <w:t>(ללקוח דו חודשי)</w:t>
            </w:r>
          </w:p>
          <w:p w:rsidR="00EA5731" w:rsidRPr="00EA5731" w:rsidRDefault="00EA5731" w:rsidP="00EA5731">
            <w:pPr>
              <w:rPr>
                <w:b/>
                <w:bCs/>
                <w:sz w:val="28"/>
              </w:rPr>
            </w:pPr>
            <w:r w:rsidRPr="00EA5731">
              <w:rPr>
                <w:b/>
                <w:bCs/>
                <w:sz w:val="28"/>
              </w:rP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13.93</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16.44</w:t>
            </w:r>
          </w:p>
        </w:tc>
      </w:tr>
      <w:tr w:rsidR="00EA5731" w:rsidRPr="00EA5731" w:rsidTr="00EA5731">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תשלום קבוע לחודש בש"ח</w:t>
            </w:r>
          </w:p>
          <w:p w:rsidR="00EA5731" w:rsidRPr="00EA5731" w:rsidRDefault="00EA5731" w:rsidP="00EA5731">
            <w:pPr>
              <w:rPr>
                <w:b/>
                <w:bCs/>
                <w:sz w:val="28"/>
                <w:rtl/>
              </w:rPr>
            </w:pPr>
            <w:r w:rsidRPr="00EA5731">
              <w:rPr>
                <w:b/>
                <w:bCs/>
                <w:sz w:val="28"/>
                <w:rtl/>
              </w:rPr>
              <w:t>(ללקוח חד חודשי)</w:t>
            </w:r>
          </w:p>
          <w:p w:rsidR="00EA5731" w:rsidRPr="00EA5731" w:rsidRDefault="00EA5731" w:rsidP="00EA5731">
            <w:pPr>
              <w:rPr>
                <w:b/>
                <w:bCs/>
                <w:sz w:val="28"/>
              </w:rPr>
            </w:pPr>
            <w:r w:rsidRPr="00EA5731">
              <w:rPr>
                <w:b/>
                <w:bCs/>
                <w:sz w:val="28"/>
              </w:rP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58.85​</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69.44</w:t>
            </w:r>
          </w:p>
        </w:tc>
      </w:tr>
      <w:tr w:rsidR="00EA5731" w:rsidRPr="00EA5731" w:rsidTr="00EA5731">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b/>
                <w:bCs/>
                <w:sz w:val="28"/>
              </w:rPr>
            </w:pPr>
            <w:r w:rsidRPr="00EA5731">
              <w:rPr>
                <w:b/>
                <w:bCs/>
                <w:sz w:val="28"/>
                <w:rtl/>
              </w:rPr>
              <w:t>תשלום אחיד לכל קוט"ש באגורות</w:t>
            </w:r>
            <w:r w:rsidRPr="00EA5731">
              <w:rPr>
                <w:b/>
                <w:bCs/>
                <w:sz w:val="28"/>
              </w:rPr>
              <w:br/>
              <w:t>​</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50.37</w:t>
            </w:r>
          </w:p>
        </w:tc>
        <w:tc>
          <w:tcPr>
            <w:tcW w:w="0" w:type="auto"/>
            <w:tcBorders>
              <w:top w:val="single" w:sz="6" w:space="0" w:color="C4C4C4"/>
              <w:left w:val="single" w:sz="6" w:space="0" w:color="C4C4C4"/>
              <w:bottom w:val="single" w:sz="6" w:space="0" w:color="C4C4C4"/>
              <w:right w:val="single" w:sz="6" w:space="0" w:color="C4C4C4"/>
            </w:tcBorders>
            <w:hideMark/>
          </w:tcPr>
          <w:p w:rsidR="00EA5731" w:rsidRPr="00EA5731" w:rsidRDefault="00EA5731" w:rsidP="00EA5731">
            <w:pPr>
              <w:rPr>
                <w:sz w:val="28"/>
              </w:rPr>
            </w:pPr>
            <w:r w:rsidRPr="00EA5731">
              <w:rPr>
                <w:sz w:val="28"/>
              </w:rPr>
              <w:t>59.44</w:t>
            </w:r>
          </w:p>
        </w:tc>
      </w:tr>
    </w:tbl>
    <w:p w:rsidR="00EA5731" w:rsidRPr="00EA5731" w:rsidRDefault="00EA5731" w:rsidP="00EA5731">
      <w:pPr>
        <w:shd w:val="clear" w:color="auto" w:fill="FFFFFF"/>
        <w:rPr>
          <w:rFonts w:ascii="Arial" w:hAnsi="Arial"/>
          <w:color w:val="3D3D3D"/>
          <w:sz w:val="28"/>
          <w:rtl/>
        </w:rPr>
      </w:pPr>
      <w:r w:rsidRPr="00EA5731">
        <w:rPr>
          <w:rFonts w:ascii="Arial" w:hAnsi="Arial" w:hint="cs"/>
          <w:color w:val="3D3D3D"/>
          <w:sz w:val="28"/>
        </w:rPr>
        <w:t> </w:t>
      </w:r>
    </w:p>
    <w:p w:rsidR="00F64AB3" w:rsidRDefault="00F64AB3"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Pr="00A066A9" w:rsidRDefault="00532DE5" w:rsidP="00A066A9">
      <w:pPr>
        <w:shd w:val="clear" w:color="auto" w:fill="FFFFFF"/>
        <w:spacing w:line="240" w:lineRule="auto"/>
        <w:rPr>
          <w:rFonts w:ascii="Arial" w:eastAsia="Times New Roman" w:hAnsi="Arial"/>
          <w:color w:val="3D3D3D"/>
          <w:sz w:val="28"/>
        </w:rPr>
      </w:pPr>
      <w:r>
        <w:rPr>
          <w:rFonts w:ascii="Arial" w:eastAsia="Times New Roman" w:hAnsi="Arial" w:hint="cs"/>
          <w:color w:val="3D3D3D"/>
          <w:sz w:val="28"/>
          <w:rtl/>
        </w:rPr>
        <w:lastRenderedPageBreak/>
        <w:t>מ</w:t>
      </w:r>
      <w:r w:rsidR="00A066A9" w:rsidRPr="00A066A9">
        <w:rPr>
          <w:rFonts w:ascii="Arial" w:eastAsia="Times New Roman" w:hAnsi="Arial"/>
          <w:color w:val="3D3D3D"/>
          <w:sz w:val="28"/>
          <w:rtl/>
        </w:rPr>
        <w:t>הו תעו"ז</w:t>
      </w:r>
      <w:r w:rsidR="00A066A9" w:rsidRPr="00A066A9">
        <w:rPr>
          <w:rFonts w:ascii="Arial" w:eastAsia="Times New Roman" w:hAnsi="Arial"/>
          <w:color w:val="3D3D3D"/>
          <w:sz w:val="28"/>
        </w:rPr>
        <w:t>?</w:t>
      </w:r>
    </w:p>
    <w:p w:rsid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התעו"ז יוצר קשר ישיר בין עלויות ייצור החשמל תעו"ז - תעריף לפי עומס המערכת וזמן הצריכה</w:t>
      </w:r>
      <w:r>
        <w:rPr>
          <w:rFonts w:ascii="Arial" w:eastAsia="Times New Roman" w:hAnsi="Arial" w:hint="cs"/>
          <w:color w:val="3D3D3D"/>
          <w:sz w:val="28"/>
          <w:rtl/>
        </w:rPr>
        <w:t xml:space="preserve"> </w:t>
      </w:r>
      <w:r w:rsidRPr="00A066A9">
        <w:rPr>
          <w:rFonts w:ascii="Arial" w:eastAsia="Times New Roman" w:hAnsi="Arial"/>
          <w:color w:val="3D3D3D"/>
          <w:sz w:val="28"/>
          <w:rtl/>
        </w:rPr>
        <w:t>ואספקתו בשעות השונות ובין המחיר שמשלם הלקוח</w:t>
      </w:r>
      <w:r w:rsidRPr="00A066A9">
        <w:rPr>
          <w:rFonts w:ascii="Arial" w:eastAsia="Times New Roman" w:hAnsi="Arial"/>
          <w:color w:val="3D3D3D"/>
          <w:sz w:val="28"/>
        </w:rPr>
        <w:t>.</w:t>
      </w:r>
    </w:p>
    <w:p w:rsidR="00A066A9" w:rsidRPr="00A066A9" w:rsidRDefault="00A066A9" w:rsidP="00A066A9">
      <w:pPr>
        <w:shd w:val="clear" w:color="auto" w:fill="FFFFFF"/>
        <w:spacing w:line="240" w:lineRule="auto"/>
        <w:rPr>
          <w:rFonts w:ascii="Arial" w:eastAsia="Times New Roman" w:hAnsi="Arial"/>
          <w:color w:val="3D3D3D"/>
          <w:sz w:val="28"/>
        </w:rPr>
      </w:pPr>
    </w:p>
    <w:p w:rsidR="00A066A9" w:rsidRPr="00A066A9" w:rsidRDefault="00A066A9" w:rsidP="00A066A9">
      <w:pPr>
        <w:shd w:val="clear" w:color="auto" w:fill="FFFFFF"/>
        <w:spacing w:line="240" w:lineRule="auto"/>
        <w:rPr>
          <w:rFonts w:ascii="Arial" w:eastAsia="Times New Roman" w:hAnsi="Arial"/>
          <w:color w:val="3D3D3D"/>
          <w:sz w:val="28"/>
        </w:rPr>
      </w:pPr>
      <w:r w:rsidRPr="00A066A9">
        <w:rPr>
          <w:rFonts w:ascii="Arial" w:eastAsia="Times New Roman" w:hAnsi="Arial"/>
          <w:color w:val="3D3D3D"/>
          <w:sz w:val="28"/>
          <w:rtl/>
        </w:rPr>
        <w:t xml:space="preserve">תעו"ז חל כיום על כל הלקוחות במתח עליון ובמתח גבוה, על לקוחות במתח נמוך המחוברים בחיבור </w:t>
      </w:r>
      <w:r w:rsidRPr="00A066A9">
        <w:rPr>
          <w:rFonts w:ascii="Arial" w:eastAsia="Times New Roman" w:hAnsi="Arial"/>
          <w:color w:val="3D3D3D"/>
          <w:sz w:val="28"/>
        </w:rPr>
        <w:t xml:space="preserve">X200 </w:t>
      </w:r>
      <w:r>
        <w:rPr>
          <w:rFonts w:ascii="Arial" w:eastAsia="Times New Roman" w:hAnsi="Arial" w:hint="cs"/>
          <w:color w:val="3D3D3D"/>
          <w:sz w:val="28"/>
          <w:rtl/>
        </w:rPr>
        <w:t xml:space="preserve">3 </w:t>
      </w:r>
      <w:r w:rsidRPr="00A066A9">
        <w:rPr>
          <w:rFonts w:ascii="Arial" w:eastAsia="Times New Roman" w:hAnsi="Arial"/>
          <w:color w:val="3D3D3D"/>
          <w:sz w:val="28"/>
          <w:rtl/>
        </w:rPr>
        <w:t>אמפר ומעלה, וכן על לקוחות במתח נמוך שצריכתם במשך השנה הקלנדרית האחרונה (מיום 1 בינואר עד ליום 31 בדצמבר) עלתה על 40,000 קוט"ש. מועד המעבר ללקוח חדש לחיוב בתעו"ז, יהיה קבוע ב- 1 באפריל כל שנה</w:t>
      </w:r>
      <w:r w:rsidRPr="00A066A9">
        <w:rPr>
          <w:rFonts w:ascii="Arial" w:eastAsia="Times New Roman" w:hAnsi="Arial"/>
          <w:color w:val="3D3D3D"/>
          <w:sz w:val="28"/>
        </w:rPr>
        <w:t>.</w:t>
      </w:r>
    </w:p>
    <w:p w:rsidR="00A066A9" w:rsidRPr="00A066A9" w:rsidRDefault="00A066A9" w:rsidP="00A066A9">
      <w:pPr>
        <w:shd w:val="clear" w:color="auto" w:fill="FFFFFF"/>
        <w:spacing w:line="240" w:lineRule="auto"/>
        <w:rPr>
          <w:rFonts w:ascii="Arial" w:eastAsia="Times New Roman" w:hAnsi="Arial"/>
          <w:color w:val="3D3D3D"/>
          <w:sz w:val="28"/>
        </w:rPr>
      </w:pPr>
      <w:r w:rsidRPr="00A066A9">
        <w:rPr>
          <w:rFonts w:ascii="Arial" w:eastAsia="Times New Roman" w:hAnsi="Arial"/>
          <w:color w:val="3D3D3D"/>
          <w:sz w:val="28"/>
          <w:rtl/>
        </w:rPr>
        <w:t>לקוחות במתח נמוך, שחויבו על פי תעו"ז בהתאם להיקף צריכתם, וצריכתם הפכה נמוכה מ- 40,000 קוט"ש במשך השנה הקלנדרית האחרונה - תקופה רצופה של לפחות 12 חודש, יחויבו בתשלום עבור הצריכה על פי תעריפים אחידים או על פי תעו"ז, על פי בחירתם. ללקוחות כאלה, המבקשים להיות מחויבים בתשלום לפי תעריף אחיד, מועד המעבר יהיה קבוע גם הוא ב- 1 באפריל כל שנה</w:t>
      </w:r>
      <w:r w:rsidRPr="00A066A9">
        <w:rPr>
          <w:rFonts w:ascii="Arial" w:eastAsia="Times New Roman" w:hAnsi="Arial"/>
          <w:color w:val="3D3D3D"/>
          <w:sz w:val="28"/>
        </w:rPr>
        <w:t>. </w:t>
      </w:r>
    </w:p>
    <w:p w:rsidR="00A066A9" w:rsidRPr="00A066A9" w:rsidRDefault="00A066A9" w:rsidP="00A066A9">
      <w:pPr>
        <w:shd w:val="clear" w:color="auto" w:fill="FFFFFF"/>
        <w:spacing w:line="240" w:lineRule="auto"/>
        <w:rPr>
          <w:rFonts w:ascii="Arial" w:eastAsia="Times New Roman" w:hAnsi="Arial"/>
          <w:color w:val="3D3D3D"/>
          <w:sz w:val="28"/>
        </w:rPr>
      </w:pPr>
      <w:r w:rsidRPr="00A066A9">
        <w:rPr>
          <w:rFonts w:ascii="Arial" w:eastAsia="Times New Roman" w:hAnsi="Arial"/>
          <w:color w:val="3D3D3D"/>
          <w:sz w:val="28"/>
        </w:rPr>
        <w:t> </w:t>
      </w:r>
    </w:p>
    <w:p w:rsidR="00A066A9" w:rsidRPr="00A066A9" w:rsidRDefault="00A066A9" w:rsidP="00A066A9">
      <w:pPr>
        <w:shd w:val="clear" w:color="auto" w:fill="FFFFFF"/>
        <w:spacing w:line="240" w:lineRule="auto"/>
        <w:rPr>
          <w:rFonts w:ascii="Arial" w:eastAsia="Times New Roman" w:hAnsi="Arial"/>
          <w:color w:val="3D3D3D"/>
          <w:sz w:val="28"/>
          <w:u w:val="single"/>
        </w:rPr>
      </w:pPr>
      <w:r w:rsidRPr="00A066A9">
        <w:rPr>
          <w:rFonts w:ascii="Arial" w:eastAsia="Times New Roman" w:hAnsi="Arial"/>
          <w:color w:val="3D3D3D"/>
          <w:sz w:val="28"/>
          <w:u w:val="single"/>
          <w:rtl/>
        </w:rPr>
        <w:t>מבנה התעריף</w:t>
      </w:r>
    </w:p>
    <w:p w:rsidR="00A066A9" w:rsidRPr="00A066A9" w:rsidRDefault="00A066A9" w:rsidP="00A066A9">
      <w:pPr>
        <w:shd w:val="clear" w:color="auto" w:fill="FFFFFF"/>
        <w:spacing w:line="240" w:lineRule="auto"/>
        <w:rPr>
          <w:rFonts w:ascii="Arial" w:eastAsia="Times New Roman" w:hAnsi="Arial"/>
          <w:color w:val="3D3D3D"/>
          <w:sz w:val="28"/>
        </w:rPr>
      </w:pPr>
      <w:r w:rsidRPr="00A066A9">
        <w:rPr>
          <w:rFonts w:ascii="Arial" w:eastAsia="Times New Roman" w:hAnsi="Arial"/>
          <w:color w:val="3D3D3D"/>
          <w:sz w:val="28"/>
          <w:rtl/>
        </w:rPr>
        <w:t>בכל עונה נקבעו שלושה מקבצי שעות: פסגה, גבע, שפל</w:t>
      </w:r>
    </w:p>
    <w:p w:rsidR="00A066A9" w:rsidRPr="00A066A9" w:rsidRDefault="00A066A9" w:rsidP="00A066A9">
      <w:pPr>
        <w:shd w:val="clear" w:color="auto" w:fill="FFFFFF"/>
        <w:spacing w:line="240" w:lineRule="auto"/>
        <w:rPr>
          <w:rFonts w:ascii="Arial" w:eastAsia="Times New Roman" w:hAnsi="Arial"/>
          <w:color w:val="3D3D3D"/>
          <w:sz w:val="28"/>
        </w:rPr>
      </w:pPr>
      <w:r w:rsidRPr="00A066A9">
        <w:rPr>
          <w:rFonts w:ascii="Arial" w:eastAsia="Times New Roman" w:hAnsi="Arial"/>
          <w:color w:val="3D3D3D"/>
          <w:sz w:val="28"/>
          <w:rtl/>
        </w:rPr>
        <w:t>מחיר החשמל בפסגה הוא הגבוה ביותר, בגבע הוא ברמת ביניים, ובשפל הוא הנמוך ביותר. בחשבון החשמל של לקוחות תעו"ז מפורטת הצריכה לפי מקבצי השעות השונים</w:t>
      </w:r>
      <w:r w:rsidRPr="00A066A9">
        <w:rPr>
          <w:rFonts w:ascii="Arial" w:eastAsia="Times New Roman" w:hAnsi="Arial"/>
          <w:color w:val="3D3D3D"/>
          <w:sz w:val="28"/>
        </w:rPr>
        <w:t>.                       </w:t>
      </w:r>
    </w:p>
    <w:p w:rsid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מחירי הקוט"ש בתעו"ז משתנים גם על-פי מתח האספקה</w:t>
      </w:r>
      <w:r w:rsidRPr="00A066A9">
        <w:rPr>
          <w:rFonts w:ascii="Arial" w:eastAsia="Times New Roman" w:hAnsi="Arial"/>
          <w:color w:val="3D3D3D"/>
          <w:sz w:val="28"/>
        </w:rPr>
        <w:t>.</w:t>
      </w:r>
      <w:r w:rsidRPr="00A066A9">
        <w:rPr>
          <w:rFonts w:ascii="Arial" w:eastAsia="Times New Roman" w:hAnsi="Arial"/>
          <w:color w:val="3D3D3D"/>
          <w:sz w:val="28"/>
        </w:rPr>
        <w:br/>
        <w:t> </w:t>
      </w:r>
      <w:r w:rsidRPr="00A066A9">
        <w:rPr>
          <w:rFonts w:ascii="Arial" w:eastAsia="Times New Roman" w:hAnsi="Arial"/>
          <w:color w:val="3D3D3D"/>
          <w:sz w:val="28"/>
        </w:rPr>
        <w:br/>
      </w:r>
      <w:r w:rsidRPr="00A066A9">
        <w:rPr>
          <w:rFonts w:ascii="Arial" w:eastAsia="Times New Roman" w:hAnsi="Arial"/>
          <w:color w:val="3D3D3D"/>
          <w:sz w:val="28"/>
          <w:rtl/>
        </w:rPr>
        <w:t>החלת התעריף מחייבת החלפת המונה הקיים במונה אלקטרוני מיוחד, המתוכנת למטרות תעריף זה. החלפת המונה נעשית על-ידי חברת החשמל ועל חשבונה</w:t>
      </w:r>
      <w:r w:rsidRPr="00A066A9">
        <w:rPr>
          <w:rFonts w:ascii="Arial" w:eastAsia="Times New Roman" w:hAnsi="Arial"/>
          <w:color w:val="3D3D3D"/>
          <w:sz w:val="28"/>
        </w:rPr>
        <w:t>.</w:t>
      </w:r>
    </w:p>
    <w:p w:rsidR="000438D3" w:rsidRPr="00A066A9" w:rsidRDefault="000438D3" w:rsidP="00A066A9">
      <w:pPr>
        <w:shd w:val="clear" w:color="auto" w:fill="FFFFFF"/>
        <w:spacing w:line="240" w:lineRule="auto"/>
        <w:rPr>
          <w:rFonts w:ascii="Arial" w:eastAsia="Times New Roman" w:hAnsi="Arial"/>
          <w:color w:val="3D3D3D"/>
          <w:sz w:val="28"/>
        </w:rPr>
      </w:pPr>
    </w:p>
    <w:p w:rsidR="000438D3" w:rsidRPr="000438D3" w:rsidRDefault="00A066A9" w:rsidP="00A066A9">
      <w:pPr>
        <w:shd w:val="clear" w:color="auto" w:fill="FFFFFF"/>
        <w:spacing w:line="240" w:lineRule="auto"/>
        <w:rPr>
          <w:rFonts w:ascii="Arial" w:eastAsia="Times New Roman" w:hAnsi="Arial"/>
          <w:color w:val="3D3D3D"/>
          <w:sz w:val="28"/>
          <w:u w:val="single"/>
          <w:rtl/>
        </w:rPr>
      </w:pPr>
      <w:r w:rsidRPr="00A066A9">
        <w:rPr>
          <w:rFonts w:ascii="Arial" w:eastAsia="Times New Roman" w:hAnsi="Arial"/>
          <w:color w:val="3D3D3D"/>
          <w:sz w:val="28"/>
          <w:u w:val="single"/>
          <w:rtl/>
        </w:rPr>
        <w:t>מרכיבי התעריף</w:t>
      </w:r>
    </w:p>
    <w:p w:rsidR="00A066A9" w:rsidRPr="00A066A9" w:rsidRDefault="00A066A9" w:rsidP="00A066A9">
      <w:pPr>
        <w:shd w:val="clear" w:color="auto" w:fill="FFFFFF"/>
        <w:spacing w:line="240" w:lineRule="auto"/>
        <w:rPr>
          <w:rFonts w:ascii="Arial" w:eastAsia="Times New Roman" w:hAnsi="Arial"/>
          <w:color w:val="3D3D3D"/>
          <w:sz w:val="28"/>
        </w:rPr>
      </w:pPr>
      <w:r w:rsidRPr="00A066A9">
        <w:rPr>
          <w:rFonts w:ascii="Arial" w:eastAsia="Times New Roman" w:hAnsi="Arial"/>
          <w:color w:val="3D3D3D"/>
          <w:sz w:val="28"/>
          <w:rtl/>
        </w:rPr>
        <w:br/>
        <w:t>תשלום חודשי קבוע – בהתאם למתח האספקה.</w:t>
      </w:r>
    </w:p>
    <w:p w:rsidR="00A066A9" w:rsidRP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 </w:t>
      </w:r>
    </w:p>
    <w:p w:rsid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תשלום בעד צריכת החשמל – המחיר משתנה על פי מתח האספקה, עונות השנה, היום בשבוע והשעה במהלך היום.</w:t>
      </w: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Default="000438D3" w:rsidP="00A066A9">
      <w:pPr>
        <w:shd w:val="clear" w:color="auto" w:fill="FFFFFF"/>
        <w:spacing w:line="240" w:lineRule="auto"/>
        <w:rPr>
          <w:rFonts w:ascii="Arial" w:eastAsia="Times New Roman" w:hAnsi="Arial"/>
          <w:color w:val="3D3D3D"/>
          <w:sz w:val="28"/>
          <w:rtl/>
        </w:rPr>
      </w:pPr>
    </w:p>
    <w:p w:rsidR="000438D3" w:rsidRPr="00A066A9" w:rsidRDefault="000438D3" w:rsidP="00A066A9">
      <w:pPr>
        <w:shd w:val="clear" w:color="auto" w:fill="FFFFFF"/>
        <w:spacing w:line="240" w:lineRule="auto"/>
        <w:rPr>
          <w:rFonts w:ascii="Arial" w:eastAsia="Times New Roman" w:hAnsi="Arial"/>
          <w:color w:val="3D3D3D"/>
          <w:sz w:val="28"/>
          <w:rtl/>
        </w:rPr>
      </w:pPr>
    </w:p>
    <w:p w:rsidR="00A066A9" w:rsidRP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  </w:t>
      </w:r>
    </w:p>
    <w:p w:rsidR="00A066A9" w:rsidRP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 </w:t>
      </w:r>
    </w:p>
    <w:p w:rsidR="00A066A9" w:rsidRP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lastRenderedPageBreak/>
        <w:t>להלן פרטי התעו"ז והגדרת מקבצי השעות:</w:t>
      </w:r>
    </w:p>
    <w:p w:rsidR="00A066A9" w:rsidRP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 </w:t>
      </w:r>
    </w:p>
    <w:p w:rsidR="00A066A9" w:rsidRP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color w:val="3D3D3D"/>
          <w:sz w:val="28"/>
          <w:rtl/>
        </w:rPr>
        <w:t>תעו"ז מתח עליון:</w:t>
      </w:r>
    </w:p>
    <w:p w:rsidR="00A066A9" w:rsidRPr="00A066A9" w:rsidRDefault="00A066A9" w:rsidP="00A066A9">
      <w:pPr>
        <w:shd w:val="clear" w:color="auto" w:fill="FFFFFF"/>
        <w:spacing w:line="240" w:lineRule="auto"/>
        <w:rPr>
          <w:rFonts w:ascii="Arial" w:eastAsia="Times New Roman" w:hAnsi="Arial"/>
          <w:color w:val="3D3D3D"/>
          <w:sz w:val="28"/>
          <w:rtl/>
        </w:rPr>
      </w:pPr>
      <w:r w:rsidRPr="00A066A9">
        <w:rPr>
          <w:rFonts w:ascii="Arial" w:eastAsia="Times New Roman" w:hAnsi="Arial"/>
          <w:noProof/>
          <w:color w:val="3D3D3D"/>
          <w:sz w:val="28"/>
        </w:rPr>
        <w:drawing>
          <wp:inline distT="0" distB="0" distL="0" distR="0">
            <wp:extent cx="4210050" cy="4800600"/>
            <wp:effectExtent l="19050" t="0" r="0" b="0"/>
            <wp:docPr id="3" name="Picture 3" descr="graph-taoz-metach-el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taoz-metach-elion.gif"/>
                    <pic:cNvPicPr>
                      <a:picLocks noChangeAspect="1" noChangeArrowheads="1"/>
                    </pic:cNvPicPr>
                  </pic:nvPicPr>
                  <pic:blipFill>
                    <a:blip r:embed="rId140" cstate="print"/>
                    <a:srcRect/>
                    <a:stretch>
                      <a:fillRect/>
                    </a:stretch>
                  </pic:blipFill>
                  <pic:spPr bwMode="auto">
                    <a:xfrm>
                      <a:off x="0" y="0"/>
                      <a:ext cx="4210050" cy="4800600"/>
                    </a:xfrm>
                    <a:prstGeom prst="rect">
                      <a:avLst/>
                    </a:prstGeom>
                    <a:noFill/>
                    <a:ln w="9525">
                      <a:noFill/>
                      <a:miter lim="800000"/>
                      <a:headEnd/>
                      <a:tailEnd/>
                    </a:ln>
                  </pic:spPr>
                </pic:pic>
              </a:graphicData>
            </a:graphic>
          </wp:inline>
        </w:drawing>
      </w: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4C58D2" w:rsidRDefault="004C58D2" w:rsidP="00EA5731">
      <w:pPr>
        <w:pStyle w:val="ListParagraph"/>
        <w:rPr>
          <w:sz w:val="28"/>
          <w:rtl/>
        </w:rPr>
      </w:pPr>
    </w:p>
    <w:p w:rsidR="004C58D2" w:rsidRDefault="004C58D2" w:rsidP="00EA5731">
      <w:pPr>
        <w:pStyle w:val="ListParagraph"/>
        <w:rPr>
          <w:sz w:val="28"/>
          <w:rtl/>
        </w:rPr>
      </w:pPr>
    </w:p>
    <w:p w:rsidR="004C58D2" w:rsidRDefault="004C58D2" w:rsidP="00EA5731">
      <w:pPr>
        <w:pStyle w:val="ListParagraph"/>
        <w:rPr>
          <w:sz w:val="28"/>
          <w:rtl/>
        </w:rPr>
      </w:pPr>
    </w:p>
    <w:p w:rsidR="004C58D2" w:rsidRDefault="004C58D2" w:rsidP="00EA5731">
      <w:pPr>
        <w:pStyle w:val="ListParagraph"/>
        <w:rPr>
          <w:sz w:val="28"/>
          <w:rtl/>
        </w:rPr>
      </w:pPr>
    </w:p>
    <w:p w:rsidR="004C58D2" w:rsidRDefault="004C58D2" w:rsidP="00EA5731">
      <w:pPr>
        <w:pStyle w:val="ListParagraph"/>
        <w:rPr>
          <w:sz w:val="28"/>
          <w:rtl/>
        </w:rPr>
      </w:pPr>
    </w:p>
    <w:p w:rsidR="004C58D2" w:rsidRDefault="004C58D2" w:rsidP="00EA5731">
      <w:pPr>
        <w:pStyle w:val="ListParagraph"/>
        <w:rPr>
          <w:sz w:val="28"/>
          <w:rtl/>
        </w:rPr>
      </w:pPr>
    </w:p>
    <w:p w:rsidR="004C58D2" w:rsidRDefault="004C58D2" w:rsidP="00EA5731">
      <w:pPr>
        <w:pStyle w:val="ListParagraph"/>
        <w:rPr>
          <w:sz w:val="28"/>
          <w:rtl/>
        </w:rPr>
      </w:pPr>
    </w:p>
    <w:p w:rsidR="004C58D2" w:rsidRDefault="004C58D2" w:rsidP="00EA5731">
      <w:pPr>
        <w:pStyle w:val="ListParagraph"/>
        <w:rPr>
          <w:sz w:val="28"/>
          <w:rtl/>
        </w:rPr>
      </w:pPr>
      <w:r w:rsidRPr="004C58D2">
        <w:rPr>
          <w:rFonts w:ascii="Arial" w:hAnsi="Arial"/>
          <w:color w:val="3D3D3D"/>
          <w:sz w:val="28"/>
          <w:shd w:val="clear" w:color="auto" w:fill="FFFFFF"/>
          <w:rtl/>
        </w:rPr>
        <w:lastRenderedPageBreak/>
        <w:t>תעו"ז מתח גבוה</w:t>
      </w:r>
      <w:r w:rsidRPr="004C58D2">
        <w:rPr>
          <w:rFonts w:ascii="Arial" w:hAnsi="Arial"/>
          <w:color w:val="3D3D3D"/>
          <w:sz w:val="28"/>
          <w:shd w:val="clear" w:color="auto" w:fill="FFFFFF"/>
        </w:rPr>
        <w:t>:</w:t>
      </w:r>
      <w:r w:rsidRPr="004C58D2">
        <w:rPr>
          <w:rFonts w:ascii="Arial" w:hAnsi="Arial" w:cs="Arial"/>
          <w:color w:val="3D3D3D"/>
          <w:sz w:val="20"/>
          <w:szCs w:val="20"/>
        </w:rPr>
        <w:br/>
      </w:r>
      <w:r>
        <w:rPr>
          <w:rFonts w:ascii="Arial" w:hAnsi="Arial" w:cs="Arial"/>
          <w:color w:val="3D3D3D"/>
          <w:sz w:val="20"/>
          <w:szCs w:val="20"/>
        </w:rPr>
        <w:br/>
      </w:r>
      <w:r>
        <w:rPr>
          <w:noProof/>
        </w:rPr>
        <w:drawing>
          <wp:inline distT="0" distB="0" distL="0" distR="0">
            <wp:extent cx="4210050" cy="4772025"/>
            <wp:effectExtent l="19050" t="0" r="0" b="0"/>
            <wp:docPr id="5" name="Picture 5" descr="graph-taoz-metach-gav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taoz-metach-gavoa.gif"/>
                    <pic:cNvPicPr>
                      <a:picLocks noChangeAspect="1" noChangeArrowheads="1"/>
                    </pic:cNvPicPr>
                  </pic:nvPicPr>
                  <pic:blipFill>
                    <a:blip r:embed="rId141" cstate="print"/>
                    <a:srcRect/>
                    <a:stretch>
                      <a:fillRect/>
                    </a:stretch>
                  </pic:blipFill>
                  <pic:spPr bwMode="auto">
                    <a:xfrm>
                      <a:off x="0" y="0"/>
                      <a:ext cx="4210050" cy="4772025"/>
                    </a:xfrm>
                    <a:prstGeom prst="rect">
                      <a:avLst/>
                    </a:prstGeom>
                    <a:noFill/>
                    <a:ln w="9525">
                      <a:noFill/>
                      <a:miter lim="800000"/>
                      <a:headEnd/>
                      <a:tailEnd/>
                    </a:ln>
                  </pic:spPr>
                </pic:pic>
              </a:graphicData>
            </a:graphic>
          </wp:inline>
        </w:drawing>
      </w:r>
    </w:p>
    <w:p w:rsidR="004C58D2" w:rsidRDefault="004C58D2"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A066A9" w:rsidRDefault="00A066A9" w:rsidP="00EA5731">
      <w:pPr>
        <w:pStyle w:val="ListParagraph"/>
        <w:rPr>
          <w:sz w:val="28"/>
          <w:rtl/>
        </w:rPr>
      </w:pPr>
    </w:p>
    <w:p w:rsidR="00E34D77" w:rsidRDefault="00FC3C33" w:rsidP="00E34D77">
      <w:pPr>
        <w:spacing w:line="240" w:lineRule="auto"/>
        <w:rPr>
          <w:rtl/>
        </w:rPr>
      </w:pPr>
      <w:r w:rsidRPr="00FC3C33">
        <w:rPr>
          <w:rFonts w:ascii="Arial" w:eastAsia="Times New Roman" w:hAnsi="Arial"/>
          <w:color w:val="3D3D3D"/>
          <w:sz w:val="28"/>
          <w:u w:val="single"/>
          <w:shd w:val="clear" w:color="auto" w:fill="FFFFFF"/>
          <w:rtl/>
        </w:rPr>
        <w:lastRenderedPageBreak/>
        <w:t>תעו"ז</w:t>
      </w:r>
      <w:r w:rsidRPr="00FC3C33">
        <w:rPr>
          <w:rFonts w:ascii="Arial" w:eastAsia="Times New Roman" w:hAnsi="Arial" w:hint="cs"/>
          <w:color w:val="3D3D3D"/>
          <w:sz w:val="28"/>
          <w:u w:val="single"/>
          <w:shd w:val="clear" w:color="auto" w:fill="FFFFFF"/>
          <w:rtl/>
        </w:rPr>
        <w:t xml:space="preserve"> </w:t>
      </w:r>
      <w:r w:rsidRPr="00FC3C33">
        <w:rPr>
          <w:rFonts w:ascii="Arial" w:eastAsia="Times New Roman" w:hAnsi="Arial"/>
          <w:color w:val="3D3D3D"/>
          <w:sz w:val="28"/>
          <w:u w:val="single"/>
          <w:shd w:val="clear" w:color="auto" w:fill="FFFFFF"/>
          <w:rtl/>
        </w:rPr>
        <w:t>מתח</w:t>
      </w:r>
      <w:r w:rsidRPr="00FC3C33">
        <w:rPr>
          <w:rFonts w:ascii="Arial" w:eastAsia="Times New Roman" w:hAnsi="Arial" w:hint="cs"/>
          <w:color w:val="3D3D3D"/>
          <w:sz w:val="28"/>
          <w:u w:val="single"/>
          <w:shd w:val="clear" w:color="auto" w:fill="FFFFFF"/>
          <w:rtl/>
        </w:rPr>
        <w:t xml:space="preserve"> </w:t>
      </w:r>
      <w:r w:rsidRPr="00FC3C33">
        <w:rPr>
          <w:rFonts w:ascii="Arial" w:eastAsia="Times New Roman" w:hAnsi="Arial"/>
          <w:color w:val="3D3D3D"/>
          <w:sz w:val="28"/>
          <w:u w:val="single"/>
          <w:shd w:val="clear" w:color="auto" w:fill="FFFFFF"/>
          <w:rtl/>
        </w:rPr>
        <w:t>נמוך</w:t>
      </w:r>
      <w:r w:rsidRPr="00FC3C33">
        <w:rPr>
          <w:rFonts w:ascii="Arial" w:eastAsia="Times New Roman" w:hAnsi="Arial"/>
          <w:color w:val="3D3D3D"/>
          <w:sz w:val="28"/>
          <w:u w:val="single"/>
          <w:shd w:val="clear" w:color="auto" w:fill="FFFFFF"/>
        </w:rPr>
        <w:t>:</w:t>
      </w:r>
      <w:r w:rsidRPr="00FC3C33">
        <w:rPr>
          <w:rFonts w:ascii="Arial" w:eastAsia="Times New Roman" w:hAnsi="Arial"/>
          <w:color w:val="3D3D3D"/>
          <w:sz w:val="28"/>
          <w:u w:val="single"/>
          <w:shd w:val="clear" w:color="auto" w:fill="FFFFFF"/>
        </w:rPr>
        <w:br/>
      </w:r>
    </w:p>
    <w:p w:rsidR="00A066A9" w:rsidRDefault="00FC3C33" w:rsidP="00FC3C33">
      <w:pPr>
        <w:pStyle w:val="ListParagraph"/>
        <w:rPr>
          <w:sz w:val="28"/>
          <w:rtl/>
        </w:rPr>
      </w:pPr>
      <w:r>
        <w:rPr>
          <w:rFonts w:eastAsia="Times New Roman" w:cs="Times New Roman"/>
          <w:noProof/>
          <w:szCs w:val="24"/>
        </w:rPr>
        <w:drawing>
          <wp:inline distT="0" distB="0" distL="0" distR="0">
            <wp:extent cx="4210050" cy="4791075"/>
            <wp:effectExtent l="19050" t="0" r="0" b="0"/>
            <wp:docPr id="8" name="Picture 8" descr="graph-taoz-metach-namu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taoz-metach-namuch.gif"/>
                    <pic:cNvPicPr>
                      <a:picLocks noChangeAspect="1" noChangeArrowheads="1"/>
                    </pic:cNvPicPr>
                  </pic:nvPicPr>
                  <pic:blipFill>
                    <a:blip r:embed="rId142" cstate="print"/>
                    <a:srcRect/>
                    <a:stretch>
                      <a:fillRect/>
                    </a:stretch>
                  </pic:blipFill>
                  <pic:spPr bwMode="auto">
                    <a:xfrm>
                      <a:off x="0" y="0"/>
                      <a:ext cx="4210050" cy="4791075"/>
                    </a:xfrm>
                    <a:prstGeom prst="rect">
                      <a:avLst/>
                    </a:prstGeom>
                    <a:noFill/>
                    <a:ln w="9525">
                      <a:noFill/>
                      <a:miter lim="800000"/>
                      <a:headEnd/>
                      <a:tailEnd/>
                    </a:ln>
                  </pic:spPr>
                </pic:pic>
              </a:graphicData>
            </a:graphic>
          </wp:inline>
        </w:drawing>
      </w:r>
    </w:p>
    <w:p w:rsidR="00A066A9" w:rsidRDefault="00A066A9"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Pr="007842D5" w:rsidRDefault="007C746D" w:rsidP="007C746D">
      <w:pPr>
        <w:jc w:val="center"/>
        <w:rPr>
          <w:rFonts w:ascii="Arial" w:hAnsi="Arial"/>
          <w:b/>
          <w:bCs/>
          <w:sz w:val="32"/>
          <w:szCs w:val="32"/>
          <w:u w:val="single"/>
          <w:rtl/>
        </w:rPr>
      </w:pPr>
      <w:r w:rsidRPr="007842D5">
        <w:rPr>
          <w:rFonts w:ascii="Arial" w:hAnsi="Arial"/>
          <w:b/>
          <w:bCs/>
          <w:sz w:val="32"/>
          <w:szCs w:val="32"/>
          <w:u w:val="single"/>
          <w:rtl/>
        </w:rPr>
        <w:lastRenderedPageBreak/>
        <w:t>יעילות אנרגטית בשנאים</w:t>
      </w:r>
    </w:p>
    <w:p w:rsidR="007C746D" w:rsidRPr="007842D5" w:rsidRDefault="007C746D" w:rsidP="007C746D">
      <w:pPr>
        <w:jc w:val="center"/>
        <w:rPr>
          <w:rFonts w:ascii="Arial" w:hAnsi="Arial"/>
          <w:b/>
          <w:bCs/>
          <w:sz w:val="28"/>
          <w:rtl/>
        </w:rPr>
      </w:pPr>
      <w:r w:rsidRPr="007842D5">
        <w:rPr>
          <w:rFonts w:ascii="Arial" w:hAnsi="Arial"/>
          <w:b/>
          <w:bCs/>
          <w:sz w:val="28"/>
          <w:rtl/>
        </w:rPr>
        <w:t>תקן ישראלי 5484</w:t>
      </w:r>
      <w:r w:rsidRPr="007842D5">
        <w:rPr>
          <w:rFonts w:ascii="Arial" w:hAnsi="Arial" w:hint="cs"/>
          <w:b/>
          <w:bCs/>
          <w:sz w:val="28"/>
          <w:rtl/>
        </w:rPr>
        <w:t>, והמעבר לת"י 50464 / 50541</w:t>
      </w:r>
    </w:p>
    <w:p w:rsidR="007C746D" w:rsidRPr="007842D5" w:rsidRDefault="007C746D" w:rsidP="007C746D">
      <w:pPr>
        <w:rPr>
          <w:rFonts w:ascii="Arial" w:hAnsi="Arial"/>
          <w:b/>
          <w:bCs/>
          <w:szCs w:val="24"/>
          <w:u w:val="single"/>
          <w:rtl/>
        </w:rPr>
      </w:pPr>
      <w:r w:rsidRPr="007842D5">
        <w:rPr>
          <w:rFonts w:ascii="Arial" w:hAnsi="Arial"/>
          <w:b/>
          <w:bCs/>
          <w:szCs w:val="24"/>
          <w:u w:val="single"/>
          <w:rtl/>
        </w:rPr>
        <w:t>הקדמה</w:t>
      </w:r>
    </w:p>
    <w:p w:rsidR="007C746D" w:rsidRPr="007842D5" w:rsidRDefault="007C746D" w:rsidP="007C746D">
      <w:pPr>
        <w:rPr>
          <w:rFonts w:ascii="Arial" w:hAnsi="Arial"/>
          <w:rtl/>
        </w:rPr>
      </w:pPr>
      <w:r w:rsidRPr="007842D5">
        <w:rPr>
          <w:rFonts w:ascii="Arial" w:hAnsi="Arial"/>
          <w:rtl/>
        </w:rPr>
        <w:t xml:space="preserve">עלויות האנרגיה ההולכות ומתייקרות בשילוב עם שאיפה לשימור הסביבה הובילו לכתיבתו של ת"י 5484 הדן ביעילות אנרגטית של שנאים. התקן מגדיר את טווח רמות ההפסדים בשנאים והחלוקה ליעילות אנרגטית גבוהה ונמוכה. עם פרסומו והפיכתו של ת"י 5484 לתקן רשמי </w:t>
      </w:r>
      <w:r w:rsidRPr="007842D5">
        <w:rPr>
          <w:rFonts w:ascii="Arial" w:hAnsi="Arial" w:hint="cs"/>
          <w:rtl/>
        </w:rPr>
        <w:t xml:space="preserve"> בשנת 2005 </w:t>
      </w:r>
      <w:r w:rsidRPr="007842D5">
        <w:rPr>
          <w:rFonts w:ascii="Arial" w:hAnsi="Arial"/>
          <w:rtl/>
        </w:rPr>
        <w:t>החל שינוי בשוק החשמל.</w:t>
      </w:r>
    </w:p>
    <w:p w:rsidR="007C746D" w:rsidRPr="007842D5" w:rsidRDefault="007C746D" w:rsidP="007C746D">
      <w:pPr>
        <w:rPr>
          <w:rFonts w:ascii="Arial" w:hAnsi="Arial"/>
          <w:rtl/>
        </w:rPr>
      </w:pPr>
      <w:r w:rsidRPr="007842D5">
        <w:rPr>
          <w:rFonts w:ascii="Arial" w:hAnsi="Arial" w:hint="cs"/>
          <w:rtl/>
        </w:rPr>
        <w:t>ת"י 5484 הגדיר שתי רמות הפסדים לכל קבוצת שנאים. יעילות גבוהה ויעילות נמוכה, חלוקה לפי מתח החיבור (22/33 ק"ו) והפרדה בין שנאים יצוקים ושנאי שמן.</w:t>
      </w:r>
    </w:p>
    <w:p w:rsidR="007C746D" w:rsidRPr="007842D5" w:rsidRDefault="007C746D" w:rsidP="007C746D">
      <w:pPr>
        <w:rPr>
          <w:rFonts w:ascii="Arial" w:hAnsi="Arial"/>
          <w:rtl/>
        </w:rPr>
      </w:pPr>
      <w:r w:rsidRPr="007842D5">
        <w:rPr>
          <w:rFonts w:ascii="Arial" w:hAnsi="Arial" w:hint="cs"/>
          <w:rtl/>
        </w:rPr>
        <w:t xml:space="preserve">בימים אלו ממש ת"י 5484 עובר רביזיה והוא מוחלף בשני תקנים בינ"ל </w:t>
      </w:r>
      <w:r w:rsidRPr="007842D5">
        <w:rPr>
          <w:rFonts w:ascii="Arial" w:hAnsi="Arial"/>
          <w:rtl/>
        </w:rPr>
        <w:t>–</w:t>
      </w:r>
      <w:r w:rsidRPr="007842D5">
        <w:rPr>
          <w:rFonts w:ascii="Arial" w:hAnsi="Arial" w:hint="cs"/>
          <w:rtl/>
        </w:rPr>
        <w:t xml:space="preserve"> ת"י 50464 הדן ביעילות אנרגטית בשנאים טבולים בשמן ות"י 50541 הדן ביעילות אנרגטית בשנאים יבשים.</w:t>
      </w:r>
    </w:p>
    <w:p w:rsidR="007C746D" w:rsidRPr="007842D5" w:rsidRDefault="007C746D" w:rsidP="007C746D">
      <w:pPr>
        <w:rPr>
          <w:rFonts w:ascii="Arial" w:hAnsi="Arial"/>
          <w:rtl/>
        </w:rPr>
      </w:pPr>
      <w:r w:rsidRPr="007842D5">
        <w:rPr>
          <w:rFonts w:ascii="Arial" w:hAnsi="Arial"/>
          <w:rtl/>
        </w:rPr>
        <w:t xml:space="preserve">הגדרות שנאים כבעלי יעילות אנרגטית גבוהה, היינו "דלי הפסדים" או יעילות אנרגטית נמוכה היינו שנאים בעלי "הפסדים סטנדרטים" </w:t>
      </w:r>
      <w:r w:rsidRPr="007842D5">
        <w:rPr>
          <w:rFonts w:ascii="Arial" w:hAnsi="Arial" w:hint="cs"/>
          <w:rtl/>
        </w:rPr>
        <w:t>באות לידי שימוש</w:t>
      </w:r>
      <w:r w:rsidRPr="007842D5">
        <w:rPr>
          <w:rFonts w:ascii="Arial" w:hAnsi="Arial"/>
          <w:rtl/>
        </w:rPr>
        <w:t xml:space="preserve"> ע"י מתכננים ככלי בהגדרת מבוקשם במפרטים.</w:t>
      </w:r>
    </w:p>
    <w:p w:rsidR="007C746D" w:rsidRPr="007842D5" w:rsidRDefault="007C746D" w:rsidP="007C746D">
      <w:pPr>
        <w:rPr>
          <w:rFonts w:ascii="Arial" w:hAnsi="Arial"/>
          <w:rtl/>
        </w:rPr>
      </w:pPr>
      <w:r w:rsidRPr="007842D5">
        <w:rPr>
          <w:rFonts w:ascii="Arial" w:hAnsi="Arial" w:hint="cs"/>
          <w:rtl/>
        </w:rPr>
        <w:t xml:space="preserve">המעבר לתקנים החדשים מביא עימו הגדרות חדשות לרמות הפסדים לכל הספק ולכל סוג שנאי, במאמר זה נסקור את ההבדלים בין התקנים, </w:t>
      </w:r>
      <w:r w:rsidRPr="007842D5">
        <w:rPr>
          <w:rFonts w:ascii="Arial" w:hAnsi="Arial"/>
          <w:rtl/>
        </w:rPr>
        <w:t>נדון בדרך להשוואת הצעות ובחינת עלות שנאים בצורה כלכלית תוך התייחסות לתקן</w:t>
      </w:r>
      <w:r w:rsidRPr="007842D5">
        <w:rPr>
          <w:rFonts w:ascii="Arial" w:hAnsi="Arial" w:hint="cs"/>
          <w:rtl/>
        </w:rPr>
        <w:t xml:space="preserve"> החדש</w:t>
      </w:r>
      <w:r w:rsidRPr="007842D5">
        <w:rPr>
          <w:rFonts w:ascii="Arial" w:hAnsi="Arial"/>
          <w:rtl/>
        </w:rPr>
        <w:t xml:space="preserve">. </w:t>
      </w:r>
      <w:r w:rsidRPr="007842D5">
        <w:rPr>
          <w:rFonts w:ascii="Arial" w:hAnsi="Arial" w:hint="cs"/>
          <w:rtl/>
        </w:rPr>
        <w:t xml:space="preserve">מטרתו היא </w:t>
      </w:r>
      <w:r w:rsidRPr="007842D5">
        <w:rPr>
          <w:rFonts w:ascii="Arial" w:hAnsi="Arial"/>
          <w:rtl/>
        </w:rPr>
        <w:t>להבהיר ולהאיר את תשומת ליבם של המתכננים, היועצים, הצרכנים והקבלנים לשינויים בתקן, לדרישות חח"י, לסימונם של שנאים ולהתאמה לתקנים הבינלואמיים.</w:t>
      </w:r>
    </w:p>
    <w:p w:rsidR="007C746D" w:rsidRPr="007842D5" w:rsidRDefault="007C746D" w:rsidP="007C746D">
      <w:pPr>
        <w:rPr>
          <w:rFonts w:ascii="Arial" w:hAnsi="Arial"/>
          <w:b/>
          <w:bCs/>
          <w:szCs w:val="24"/>
          <w:u w:val="single"/>
          <w:rtl/>
        </w:rPr>
      </w:pPr>
      <w:r w:rsidRPr="007842D5">
        <w:rPr>
          <w:rFonts w:ascii="Arial" w:hAnsi="Arial"/>
          <w:b/>
          <w:bCs/>
          <w:szCs w:val="24"/>
          <w:u w:val="single"/>
          <w:rtl/>
        </w:rPr>
        <w:t>שנאים והפסדי אנרגיה</w:t>
      </w:r>
    </w:p>
    <w:p w:rsidR="007C746D" w:rsidRPr="007842D5" w:rsidRDefault="007C746D" w:rsidP="007C746D">
      <w:pPr>
        <w:rPr>
          <w:rFonts w:ascii="Arial" w:hAnsi="Arial"/>
        </w:rPr>
      </w:pPr>
      <w:r w:rsidRPr="007842D5">
        <w:rPr>
          <w:rFonts w:ascii="Arial" w:hAnsi="Arial"/>
          <w:rtl/>
        </w:rPr>
        <w:t xml:space="preserve">לשנאים בעלי בידוד שרף יצוק ושנאים בשמן. הדוגמאות הניתנות מתייחסות לשנאים במתחים 22 ק"ו </w:t>
      </w:r>
      <w:r w:rsidRPr="007842D5">
        <w:rPr>
          <w:rFonts w:ascii="Arial" w:hAnsi="Arial" w:hint="cs"/>
          <w:rtl/>
        </w:rPr>
        <w:t>כיוון ש</w:t>
      </w:r>
      <w:r w:rsidRPr="007842D5">
        <w:rPr>
          <w:rFonts w:ascii="Arial" w:hAnsi="Arial"/>
          <w:rtl/>
        </w:rPr>
        <w:t>שנאים במתח זה מהווים את עיקר השנאים במדינת ישראל.</w:t>
      </w:r>
    </w:p>
    <w:p w:rsidR="007C746D" w:rsidRPr="007842D5" w:rsidRDefault="007C746D" w:rsidP="007C746D">
      <w:pPr>
        <w:rPr>
          <w:rFonts w:ascii="Arial" w:hAnsi="Arial"/>
          <w:rtl/>
        </w:rPr>
      </w:pPr>
      <w:r w:rsidRPr="007842D5">
        <w:rPr>
          <w:rFonts w:ascii="Arial" w:hAnsi="Arial"/>
          <w:rtl/>
        </w:rPr>
        <w:t xml:space="preserve">שנאים הינם מוצר חשמלי המהווה תשתית לכל רשת חשמלית. ככל שהשנאי גדול יותר כך יעילותו עולה באחוזים. לדוגמא שנאים המשמשים למוצרי צריכה כגון "מטענים" לטלפונים סלולרים הינם בעלי יעילות אנרגטית נמוכה של כ85% </w:t>
      </w:r>
      <w:r w:rsidRPr="007842D5">
        <w:rPr>
          <w:rFonts w:ascii="Arial" w:hAnsi="Arial" w:hint="cs"/>
          <w:rtl/>
        </w:rPr>
        <w:t>,</w:t>
      </w:r>
      <w:r w:rsidRPr="007842D5">
        <w:rPr>
          <w:rFonts w:ascii="Arial" w:hAnsi="Arial"/>
          <w:rtl/>
        </w:rPr>
        <w:t xml:space="preserve">לעומתם שנאי רשת הינם בעלי יעילות אנרגטית העולה על 98%. טעות נפוצה לחשוב כי הפסדי האנרגיה בשנאים קטנים אינה משמעותית או "בטלה בשישים", אולם בשל הכפלת הכמויות הגדולה של שנאים אלו הדבר מוביל לרמת הפסדי אנרגיה כללים למשק בצורה ניכרת. </w:t>
      </w:r>
      <w:r w:rsidRPr="007842D5">
        <w:rPr>
          <w:rFonts w:ascii="Arial" w:hAnsi="Arial" w:hint="cs"/>
          <w:rtl/>
        </w:rPr>
        <w:t>ב</w:t>
      </w:r>
      <w:r w:rsidRPr="007842D5">
        <w:rPr>
          <w:rFonts w:ascii="Arial" w:hAnsi="Arial"/>
          <w:rtl/>
        </w:rPr>
        <w:t xml:space="preserve">מאמר </w:t>
      </w:r>
      <w:r w:rsidRPr="007842D5">
        <w:rPr>
          <w:rFonts w:ascii="Arial" w:hAnsi="Arial" w:hint="cs"/>
          <w:rtl/>
        </w:rPr>
        <w:t>זה נ</w:t>
      </w:r>
      <w:r w:rsidRPr="007842D5">
        <w:rPr>
          <w:rFonts w:ascii="Arial" w:hAnsi="Arial"/>
          <w:rtl/>
        </w:rPr>
        <w:t xml:space="preserve">דון </w:t>
      </w:r>
      <w:r w:rsidRPr="007842D5">
        <w:rPr>
          <w:rFonts w:ascii="Arial" w:hAnsi="Arial" w:hint="cs"/>
          <w:rtl/>
        </w:rPr>
        <w:t>ב</w:t>
      </w:r>
      <w:r w:rsidRPr="007842D5">
        <w:rPr>
          <w:rFonts w:ascii="Arial" w:hAnsi="Arial"/>
          <w:rtl/>
        </w:rPr>
        <w:t>שנאי רשת וביעילות אנרגטית של שנאים גדולים.</w:t>
      </w:r>
    </w:p>
    <w:p w:rsidR="007C746D" w:rsidRPr="007842D5" w:rsidRDefault="007C746D" w:rsidP="007C746D">
      <w:pPr>
        <w:rPr>
          <w:rFonts w:ascii="Arial" w:hAnsi="Arial"/>
          <w:rtl/>
        </w:rPr>
      </w:pPr>
      <w:r w:rsidRPr="007842D5">
        <w:rPr>
          <w:rFonts w:ascii="Arial" w:hAnsi="Arial"/>
          <w:rtl/>
        </w:rPr>
        <w:t>שנאי אידיאלי יהיה ללא הפסדי אנרגיה כלומר בעל יעילות אנרגטית 100%. בפועל אנרגיה "מתבזבת" בסלילים, בגרעין ולסביבה.</w:t>
      </w:r>
    </w:p>
    <w:p w:rsidR="007C746D" w:rsidRDefault="007C746D" w:rsidP="007C746D">
      <w:pPr>
        <w:rPr>
          <w:rFonts w:ascii="Arial" w:hAnsi="Arial"/>
          <w:rtl/>
        </w:rPr>
      </w:pPr>
    </w:p>
    <w:p w:rsidR="007C746D" w:rsidRDefault="007C746D" w:rsidP="007C746D">
      <w:pPr>
        <w:rPr>
          <w:rFonts w:ascii="Arial" w:hAnsi="Arial"/>
          <w:rtl/>
        </w:rPr>
      </w:pPr>
    </w:p>
    <w:p w:rsidR="007C746D" w:rsidRPr="007842D5" w:rsidRDefault="007C746D" w:rsidP="007C746D">
      <w:pPr>
        <w:rPr>
          <w:rFonts w:ascii="Arial" w:hAnsi="Arial"/>
          <w:rtl/>
        </w:rPr>
      </w:pPr>
      <w:r w:rsidRPr="007842D5">
        <w:rPr>
          <w:rFonts w:ascii="Arial" w:hAnsi="Arial"/>
          <w:rtl/>
        </w:rPr>
        <w:t>בהתייחסות להפסדי אנרגיה נהוג להתייחס לשני סוגי הפסדים:</w:t>
      </w:r>
    </w:p>
    <w:p w:rsidR="007C746D" w:rsidRPr="007842D5" w:rsidRDefault="007C746D" w:rsidP="007C746D">
      <w:pPr>
        <w:rPr>
          <w:rFonts w:ascii="Arial" w:hAnsi="Arial"/>
          <w:rtl/>
        </w:rPr>
      </w:pPr>
      <w:r w:rsidRPr="007842D5">
        <w:rPr>
          <w:rFonts w:ascii="Arial" w:hAnsi="Arial"/>
          <w:b/>
          <w:bCs/>
          <w:rtl/>
        </w:rPr>
        <w:t>הפסדי רייקם</w:t>
      </w:r>
      <w:r w:rsidRPr="007842D5">
        <w:rPr>
          <w:rFonts w:ascii="Arial" w:hAnsi="Arial"/>
          <w:rtl/>
        </w:rPr>
        <w:t xml:space="preserve"> – הפסדים שלא בעומס , </w:t>
      </w:r>
      <w:r w:rsidRPr="007842D5">
        <w:rPr>
          <w:rFonts w:ascii="Arial" w:hAnsi="Arial"/>
        </w:rPr>
        <w:t>No load Losses</w:t>
      </w:r>
      <w:r w:rsidRPr="007842D5">
        <w:rPr>
          <w:rFonts w:ascii="Arial" w:hAnsi="Arial"/>
          <w:rtl/>
        </w:rPr>
        <w:t xml:space="preserve"> , סימון נפוץ –</w:t>
      </w:r>
      <w:r w:rsidRPr="007842D5">
        <w:rPr>
          <w:rFonts w:ascii="Arial" w:hAnsi="Arial" w:hint="cs"/>
          <w:rtl/>
        </w:rPr>
        <w:t>"</w:t>
      </w:r>
      <w:r w:rsidRPr="007842D5">
        <w:rPr>
          <w:rFonts w:ascii="Arial" w:hAnsi="Arial"/>
        </w:rPr>
        <w:t>Po</w:t>
      </w:r>
      <w:r w:rsidRPr="007842D5">
        <w:rPr>
          <w:rFonts w:ascii="Arial" w:hAnsi="Arial" w:hint="cs"/>
          <w:rtl/>
        </w:rPr>
        <w:t>"</w:t>
      </w:r>
      <w:r w:rsidRPr="007842D5">
        <w:rPr>
          <w:rFonts w:ascii="Arial" w:hAnsi="Arial"/>
          <w:rtl/>
        </w:rPr>
        <w:t xml:space="preserve">, הפסדי אנרגיה בשנאים אשר אינם תלויים בשעור העמסת השנאי. הפסדים אלו נצברים כל עוד השנאי מחובר לצד המתח הגבוה המזין את השנאי ונגזרים ברובם מאיכות החומר ממנו עשויה ליבת השנאי, היינו מתכת הגרעין </w:t>
      </w:r>
      <w:r w:rsidRPr="007842D5">
        <w:rPr>
          <w:rFonts w:ascii="Arial" w:hAnsi="Arial" w:hint="cs"/>
          <w:rtl/>
        </w:rPr>
        <w:t>,</w:t>
      </w:r>
      <w:r w:rsidRPr="007842D5">
        <w:rPr>
          <w:rFonts w:ascii="Arial" w:hAnsi="Arial"/>
          <w:rtl/>
        </w:rPr>
        <w:t xml:space="preserve">לכן נהוג גם לכנות הפסדים אלו הפסדי ברזל. </w:t>
      </w:r>
    </w:p>
    <w:p w:rsidR="007C746D" w:rsidRPr="007842D5" w:rsidRDefault="007C746D" w:rsidP="007C746D">
      <w:pPr>
        <w:rPr>
          <w:rFonts w:ascii="Arial" w:hAnsi="Arial"/>
          <w:rtl/>
        </w:rPr>
      </w:pPr>
      <w:r w:rsidRPr="007842D5">
        <w:rPr>
          <w:rFonts w:ascii="Arial" w:hAnsi="Arial"/>
          <w:b/>
          <w:bCs/>
          <w:rtl/>
        </w:rPr>
        <w:t>הפסדי עומס</w:t>
      </w:r>
      <w:r w:rsidRPr="007842D5">
        <w:rPr>
          <w:rFonts w:ascii="Arial" w:hAnsi="Arial"/>
          <w:rtl/>
        </w:rPr>
        <w:t xml:space="preserve"> – </w:t>
      </w:r>
      <w:proofErr w:type="spellStart"/>
      <w:r w:rsidRPr="007842D5">
        <w:rPr>
          <w:rFonts w:ascii="Arial" w:hAnsi="Arial"/>
        </w:rPr>
        <w:t>Load</w:t>
      </w:r>
      <w:proofErr w:type="spellEnd"/>
      <w:r w:rsidRPr="007842D5">
        <w:rPr>
          <w:rFonts w:ascii="Arial" w:hAnsi="Arial"/>
        </w:rPr>
        <w:t xml:space="preserve"> Losses</w:t>
      </w:r>
      <w:r w:rsidRPr="007842D5">
        <w:rPr>
          <w:rFonts w:ascii="Arial" w:hAnsi="Arial"/>
          <w:rtl/>
        </w:rPr>
        <w:t xml:space="preserve">, סימון נפוץ </w:t>
      </w:r>
      <w:r w:rsidRPr="007842D5">
        <w:rPr>
          <w:rFonts w:ascii="Arial" w:hAnsi="Arial"/>
        </w:rPr>
        <w:t>–</w:t>
      </w:r>
      <w:r w:rsidRPr="007842D5">
        <w:rPr>
          <w:rFonts w:ascii="Arial" w:hAnsi="Arial" w:hint="cs"/>
          <w:rtl/>
        </w:rPr>
        <w:t>"</w:t>
      </w:r>
      <w:r w:rsidRPr="007842D5">
        <w:rPr>
          <w:rFonts w:ascii="Arial" w:hAnsi="Arial"/>
        </w:rPr>
        <w:t>Pl</w:t>
      </w:r>
      <w:r w:rsidRPr="007842D5">
        <w:rPr>
          <w:rFonts w:ascii="Arial" w:hAnsi="Arial" w:hint="cs"/>
          <w:rtl/>
        </w:rPr>
        <w:t xml:space="preserve">" </w:t>
      </w:r>
      <w:r w:rsidRPr="007842D5">
        <w:rPr>
          <w:rFonts w:ascii="Arial" w:hAnsi="Arial"/>
          <w:rtl/>
        </w:rPr>
        <w:t xml:space="preserve">הפסדי אנרגיה בשנאים אשר תלויים בשיעור העמסת השנאי ומיוחסים למספרי הליפופים של סלילי השנאי, יחסם אל הגרעין, השראה ועוד פרמטרים אחרים. הגורם המהותי הוא חומר הסלילים </w:t>
      </w:r>
      <w:r w:rsidRPr="007842D5">
        <w:rPr>
          <w:rFonts w:ascii="Arial" w:hAnsi="Arial" w:hint="cs"/>
          <w:rtl/>
        </w:rPr>
        <w:t xml:space="preserve">ויחס הליפופים </w:t>
      </w:r>
      <w:r w:rsidRPr="007842D5">
        <w:rPr>
          <w:rFonts w:ascii="Arial" w:hAnsi="Arial"/>
          <w:rtl/>
        </w:rPr>
        <w:t xml:space="preserve">ולכן נהוג לכנות הפסדים אלו </w:t>
      </w:r>
      <w:r w:rsidRPr="007842D5">
        <w:rPr>
          <w:rFonts w:ascii="Arial" w:hAnsi="Arial" w:hint="cs"/>
          <w:rtl/>
        </w:rPr>
        <w:t>הפסדי</w:t>
      </w:r>
      <w:r w:rsidRPr="007842D5">
        <w:rPr>
          <w:rFonts w:ascii="Arial" w:hAnsi="Arial"/>
          <w:rtl/>
        </w:rPr>
        <w:t xml:space="preserve"> נחושת.</w:t>
      </w:r>
    </w:p>
    <w:p w:rsidR="007C746D" w:rsidRPr="007842D5" w:rsidRDefault="007C746D" w:rsidP="007C746D">
      <w:pPr>
        <w:rPr>
          <w:rFonts w:ascii="Arial" w:hAnsi="Arial"/>
          <w:rtl/>
        </w:rPr>
      </w:pPr>
      <w:r w:rsidRPr="007842D5">
        <w:rPr>
          <w:rFonts w:ascii="Arial" w:hAnsi="Arial"/>
          <w:rtl/>
        </w:rPr>
        <w:t>מדינת ישראל, כמדינות רבות אחרות בעולם מנסה באמצעי חקיקה כאלו ואחרים לייעל את צריכת האנרגיה במדינה ולהוביל לחסכון בעלויות האנרגיה</w:t>
      </w:r>
      <w:r w:rsidRPr="007842D5">
        <w:rPr>
          <w:rFonts w:ascii="Arial" w:hAnsi="Arial" w:hint="cs"/>
          <w:rtl/>
        </w:rPr>
        <w:t>,</w:t>
      </w:r>
      <w:r w:rsidRPr="007842D5">
        <w:rPr>
          <w:rFonts w:ascii="Arial" w:hAnsi="Arial"/>
          <w:rtl/>
        </w:rPr>
        <w:t xml:space="preserve"> תוך שמירה על איכות הסביבה.  כמוה גם יזמים שואפים למקסם את רווחיות פעילותם תוך ייעול צריכת החשמל בפעילות.</w:t>
      </w:r>
    </w:p>
    <w:p w:rsidR="007C746D" w:rsidRPr="007842D5" w:rsidRDefault="007C746D" w:rsidP="007C746D">
      <w:pPr>
        <w:rPr>
          <w:rFonts w:ascii="Arial" w:hAnsi="Arial"/>
          <w:rtl/>
        </w:rPr>
      </w:pPr>
      <w:r w:rsidRPr="007842D5">
        <w:rPr>
          <w:rFonts w:ascii="Arial" w:hAnsi="Arial"/>
          <w:rtl/>
        </w:rPr>
        <w:t>שנאים מתוכננים לחיי עבודה של 20 עד 30 שנ</w:t>
      </w:r>
      <w:r w:rsidRPr="007842D5">
        <w:rPr>
          <w:rFonts w:ascii="Arial" w:hAnsi="Arial" w:hint="cs"/>
          <w:rtl/>
        </w:rPr>
        <w:t>ה.</w:t>
      </w:r>
      <w:r w:rsidRPr="007842D5">
        <w:rPr>
          <w:rFonts w:ascii="Arial" w:hAnsi="Arial"/>
          <w:rtl/>
        </w:rPr>
        <w:t xml:space="preserve"> מי שרוכש שנאי ומתבסס אך ורק על בסיס מחיר הקניה</w:t>
      </w:r>
      <w:r w:rsidRPr="007842D5">
        <w:rPr>
          <w:rFonts w:ascii="Arial" w:hAnsi="Arial" w:hint="cs"/>
          <w:rtl/>
        </w:rPr>
        <w:t xml:space="preserve"> </w:t>
      </w:r>
      <w:r w:rsidRPr="007842D5">
        <w:rPr>
          <w:rFonts w:ascii="Arial" w:hAnsi="Arial"/>
          <w:rtl/>
        </w:rPr>
        <w:t>עושה צעד לא כלכלי ואפילו טיפשי. עלות השנאי חייבת לקחת בחשבון את עלות הקנייה המלאה של השנאי לאורך חייו ולכלול את עלות השימוש והאחזקה, עלות הכסף, עלות הפסדי אנרגיה, שעור עליית מחיר האנרגיה ועוד.</w:t>
      </w:r>
    </w:p>
    <w:p w:rsidR="007C746D" w:rsidRPr="007842D5" w:rsidRDefault="007C746D" w:rsidP="007C746D">
      <w:pPr>
        <w:rPr>
          <w:rFonts w:ascii="Arial" w:hAnsi="Arial"/>
          <w:rtl/>
        </w:rPr>
      </w:pPr>
      <w:r w:rsidRPr="007842D5">
        <w:rPr>
          <w:rFonts w:ascii="Arial" w:hAnsi="Arial"/>
          <w:rtl/>
        </w:rPr>
        <w:t xml:space="preserve">לצורך הפשטה והדגשת הממצאים, במאמר זה ובדרכי החישוב שיוצגו בהמשך בחרנו לא להתייחס לערך הגרט של השנאי, לשערי חליפין, או </w:t>
      </w:r>
      <w:r w:rsidRPr="007842D5">
        <w:rPr>
          <w:rFonts w:ascii="Arial" w:hAnsi="Arial" w:hint="cs"/>
          <w:rtl/>
        </w:rPr>
        <w:t>ל</w:t>
      </w:r>
      <w:r w:rsidRPr="007842D5">
        <w:rPr>
          <w:rFonts w:ascii="Arial" w:hAnsi="Arial"/>
          <w:rtl/>
        </w:rPr>
        <w:t>אינפלציה. התייקרות מחירי האנרגיה בעתיד אינה ידועה לנו ונצא מנקודת הנחה שמרנית כי האנרגיה תת</w:t>
      </w:r>
      <w:r w:rsidRPr="007842D5">
        <w:rPr>
          <w:rFonts w:ascii="Arial" w:hAnsi="Arial" w:hint="cs"/>
          <w:rtl/>
        </w:rPr>
        <w:t>י</w:t>
      </w:r>
      <w:r w:rsidRPr="007842D5">
        <w:rPr>
          <w:rFonts w:ascii="Arial" w:hAnsi="Arial"/>
          <w:rtl/>
        </w:rPr>
        <w:t>יקר בשעור נמוך מהשעור בו התייקרה בעבר</w:t>
      </w:r>
      <w:r w:rsidRPr="007842D5">
        <w:rPr>
          <w:rFonts w:ascii="Arial" w:hAnsi="Arial" w:hint="cs"/>
          <w:rtl/>
        </w:rPr>
        <w:t>,</w:t>
      </w:r>
      <w:r w:rsidRPr="007842D5">
        <w:rPr>
          <w:rFonts w:ascii="Arial" w:hAnsi="Arial"/>
          <w:rtl/>
        </w:rPr>
        <w:t xml:space="preserve"> ונניח כי שעור התייקרות מחירי האנרגיה יהיה זהה לגובה הריבית במשק. הנחה זו נועדה בכדי לפשט את הדוגמה ואנו משתמשים בה בכדי להדגיש כי גם במצב בו עלות האנרגיה אינ</w:t>
      </w:r>
      <w:r w:rsidRPr="007842D5">
        <w:rPr>
          <w:rFonts w:ascii="Arial" w:hAnsi="Arial" w:hint="cs"/>
          <w:rtl/>
        </w:rPr>
        <w:t>ו</w:t>
      </w:r>
      <w:r w:rsidRPr="007842D5">
        <w:rPr>
          <w:rFonts w:ascii="Arial" w:hAnsi="Arial"/>
          <w:rtl/>
        </w:rPr>
        <w:t xml:space="preserve"> עולה בשעור חד כפי שאנו חווים כיום עדיין הכדאיות הכלכלית מצדדת ברכישת שנאים בעלי יעילות אנרגטית גבוהה.</w:t>
      </w:r>
    </w:p>
    <w:p w:rsidR="007C746D" w:rsidRPr="007842D5" w:rsidRDefault="007C746D" w:rsidP="007C746D">
      <w:pPr>
        <w:rPr>
          <w:rFonts w:ascii="Arial" w:hAnsi="Arial"/>
          <w:b/>
          <w:bCs/>
          <w:u w:val="single"/>
          <w:rtl/>
        </w:rPr>
      </w:pPr>
    </w:p>
    <w:p w:rsidR="007C746D" w:rsidRPr="007842D5" w:rsidRDefault="007C746D" w:rsidP="007C746D">
      <w:pPr>
        <w:rPr>
          <w:rFonts w:ascii="Arial" w:hAnsi="Arial"/>
          <w:b/>
          <w:bCs/>
          <w:u w:val="single"/>
          <w:rtl/>
        </w:rPr>
      </w:pPr>
    </w:p>
    <w:p w:rsidR="007C746D" w:rsidRPr="007842D5" w:rsidRDefault="007C746D" w:rsidP="007C746D">
      <w:pPr>
        <w:rPr>
          <w:rFonts w:ascii="Arial" w:hAnsi="Arial"/>
          <w:b/>
          <w:bCs/>
          <w:u w:val="single"/>
          <w:rtl/>
        </w:rPr>
      </w:pPr>
      <w:r w:rsidRPr="007842D5">
        <w:rPr>
          <w:rFonts w:ascii="Arial" w:hAnsi="Arial"/>
          <w:b/>
          <w:bCs/>
          <w:u w:val="single"/>
          <w:rtl/>
        </w:rPr>
        <w:br w:type="page"/>
      </w:r>
      <w:r w:rsidRPr="007842D5">
        <w:rPr>
          <w:rFonts w:ascii="Arial" w:hAnsi="Arial"/>
          <w:b/>
          <w:bCs/>
          <w:u w:val="single"/>
          <w:rtl/>
        </w:rPr>
        <w:lastRenderedPageBreak/>
        <w:t xml:space="preserve">השוואה בין </w:t>
      </w:r>
      <w:r w:rsidRPr="007842D5">
        <w:rPr>
          <w:rFonts w:ascii="Arial" w:hAnsi="Arial" w:hint="cs"/>
          <w:b/>
          <w:bCs/>
          <w:u w:val="single"/>
          <w:rtl/>
        </w:rPr>
        <w:t>ת"י 5484 ותקנים 50464 / 50541</w:t>
      </w:r>
    </w:p>
    <w:p w:rsidR="007C746D" w:rsidRPr="007842D5" w:rsidRDefault="007C746D" w:rsidP="007C746D">
      <w:pPr>
        <w:rPr>
          <w:rFonts w:ascii="Arial" w:hAnsi="Arial"/>
          <w:b/>
          <w:bCs/>
          <w:u w:val="single"/>
          <w:rtl/>
        </w:rPr>
      </w:pPr>
    </w:p>
    <w:p w:rsidR="007C746D" w:rsidRPr="007842D5" w:rsidRDefault="007C746D" w:rsidP="007C746D">
      <w:pPr>
        <w:rPr>
          <w:rFonts w:ascii="Arial" w:hAnsi="Arial"/>
          <w:b/>
          <w:bCs/>
          <w:u w:val="single"/>
          <w:rtl/>
        </w:rPr>
      </w:pPr>
      <w:r w:rsidRPr="007842D5">
        <w:rPr>
          <w:rFonts w:ascii="Arial" w:hAnsi="Arial"/>
          <w:b/>
          <w:bCs/>
          <w:u w:val="single"/>
          <w:rtl/>
        </w:rPr>
        <w:t>שנאי</w:t>
      </w:r>
      <w:r>
        <w:rPr>
          <w:rFonts w:ascii="Arial" w:hAnsi="Arial" w:hint="cs"/>
          <w:b/>
          <w:bCs/>
          <w:u w:val="single"/>
          <w:rtl/>
        </w:rPr>
        <w:t>ם</w:t>
      </w:r>
      <w:r w:rsidRPr="007842D5">
        <w:rPr>
          <w:rFonts w:ascii="Arial" w:hAnsi="Arial"/>
          <w:b/>
          <w:bCs/>
          <w:u w:val="single"/>
          <w:rtl/>
        </w:rPr>
        <w:t xml:space="preserve"> טבולים בשמן</w:t>
      </w:r>
    </w:p>
    <w:p w:rsidR="007C746D" w:rsidRPr="007842D5" w:rsidRDefault="007C746D" w:rsidP="007C746D">
      <w:pPr>
        <w:rPr>
          <w:rFonts w:ascii="Arial" w:hAnsi="Arial"/>
          <w:rtl/>
        </w:rPr>
      </w:pPr>
      <w:r w:rsidRPr="007842D5">
        <w:rPr>
          <w:rFonts w:ascii="Arial" w:hAnsi="Arial"/>
          <w:rtl/>
        </w:rPr>
        <w:t>ת"י 5484 מגדיר במפ</w:t>
      </w:r>
      <w:r w:rsidRPr="007842D5">
        <w:rPr>
          <w:rFonts w:ascii="Arial" w:hAnsi="Arial" w:hint="cs"/>
          <w:rtl/>
        </w:rPr>
        <w:t>ו</w:t>
      </w:r>
      <w:r w:rsidRPr="007842D5">
        <w:rPr>
          <w:rFonts w:ascii="Arial" w:hAnsi="Arial"/>
          <w:rtl/>
        </w:rPr>
        <w:t xml:space="preserve">רש את הפסדי הרייקם והעומס המקסימלים המותרים על פי החוק. התקן מפריד בין  שנאים כבעלי יעילות אנרגטית מינימלית וכאלו המוגדרים כבעלי יעילות אנרגטית מקסימלית. </w:t>
      </w:r>
    </w:p>
    <w:p w:rsidR="007C746D" w:rsidRDefault="007C746D" w:rsidP="007C746D">
      <w:pPr>
        <w:rPr>
          <w:rFonts w:ascii="Arial" w:hAnsi="Arial"/>
          <w:rtl/>
        </w:rPr>
      </w:pPr>
      <w:r w:rsidRPr="007842D5">
        <w:rPr>
          <w:rFonts w:ascii="Arial" w:hAnsi="Arial"/>
          <w:rtl/>
        </w:rPr>
        <w:t>בטבלה מטה מובאים זה מול זה הפסדי האנרגיה לכל הספק עבור שנאים טבולים בשמן למתח 22 ק"ו כפי שהוגדרו בתקן 5484.</w:t>
      </w:r>
    </w:p>
    <w:p w:rsidR="007C746D" w:rsidRPr="007842D5" w:rsidRDefault="007C746D" w:rsidP="007C746D">
      <w:pPr>
        <w:rPr>
          <w:rFonts w:ascii="Arial" w:hAnsi="Arial"/>
          <w:rtl/>
        </w:rPr>
      </w:pPr>
      <w:r>
        <w:rPr>
          <w:rFonts w:ascii="Arial" w:hAnsi="Arial" w:hint="cs"/>
          <w:rtl/>
        </w:rPr>
        <w:t>שנאים אשר סך ההפסדים בהם חורג מהמצויין בהגדרה של יעילות מינימלית אסורים לשימוש במדינת ישראל.</w:t>
      </w:r>
    </w:p>
    <w:tbl>
      <w:tblPr>
        <w:tblpPr w:leftFromText="180" w:rightFromText="180" w:vertAnchor="text" w:tblpY="1"/>
        <w:tblOverlap w:val="never"/>
        <w:bidiVisual/>
        <w:tblW w:w="8503" w:type="dxa"/>
        <w:tblLayout w:type="fixed"/>
        <w:tblLook w:val="04A0"/>
      </w:tblPr>
      <w:tblGrid>
        <w:gridCol w:w="1360"/>
        <w:gridCol w:w="1785"/>
        <w:gridCol w:w="1786"/>
        <w:gridCol w:w="28"/>
        <w:gridCol w:w="1758"/>
        <w:gridCol w:w="1786"/>
      </w:tblGrid>
      <w:tr w:rsidR="007C746D" w:rsidRPr="007842D5" w:rsidTr="000346E6">
        <w:trPr>
          <w:trHeight w:val="300"/>
        </w:trPr>
        <w:tc>
          <w:tcPr>
            <w:tcW w:w="1360" w:type="dxa"/>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tl/>
              </w:rPr>
            </w:pPr>
          </w:p>
        </w:tc>
        <w:tc>
          <w:tcPr>
            <w:tcW w:w="3599" w:type="dxa"/>
            <w:gridSpan w:val="3"/>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tl/>
              </w:rPr>
            </w:pPr>
            <w:r w:rsidRPr="007842D5">
              <w:rPr>
                <w:rFonts w:ascii="Arial" w:eastAsia="Times New Roman" w:hAnsi="Arial"/>
                <w:b/>
                <w:bCs/>
                <w:color w:val="000000"/>
                <w:rtl/>
              </w:rPr>
              <w:t>יעילות מינימלית</w:t>
            </w:r>
          </w:p>
        </w:tc>
        <w:tc>
          <w:tcPr>
            <w:tcW w:w="3544" w:type="dxa"/>
            <w:gridSpan w:val="2"/>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tl/>
              </w:rPr>
            </w:pPr>
            <w:r w:rsidRPr="007842D5">
              <w:rPr>
                <w:rFonts w:ascii="Arial" w:eastAsia="Times New Roman" w:hAnsi="Arial"/>
                <w:b/>
                <w:bCs/>
                <w:color w:val="000000"/>
                <w:rtl/>
              </w:rPr>
              <w:t>יעילות גבוה</w:t>
            </w:r>
          </w:p>
        </w:tc>
      </w:tr>
      <w:tr w:rsidR="007C746D" w:rsidRPr="007842D5" w:rsidTr="000346E6">
        <w:trPr>
          <w:trHeight w:val="483"/>
        </w:trPr>
        <w:tc>
          <w:tcPr>
            <w:tcW w:w="136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tl/>
              </w:rPr>
              <w:t xml:space="preserve">הספק נקוב </w:t>
            </w:r>
            <w:r w:rsidRPr="007842D5">
              <w:rPr>
                <w:rFonts w:ascii="Arial" w:eastAsia="Times New Roman" w:hAnsi="Arial"/>
                <w:b/>
                <w:bCs/>
                <w:color w:val="000000"/>
                <w:rtl/>
              </w:rPr>
              <w:br/>
            </w:r>
            <w:proofErr w:type="spellStart"/>
            <w:r w:rsidRPr="007842D5">
              <w:rPr>
                <w:rFonts w:ascii="Arial" w:eastAsia="Times New Roman" w:hAnsi="Arial"/>
                <w:b/>
                <w:bCs/>
                <w:color w:val="000000"/>
              </w:rPr>
              <w:t>S</w:t>
            </w:r>
            <w:r w:rsidRPr="007842D5">
              <w:rPr>
                <w:rFonts w:ascii="Arial" w:eastAsia="Times New Roman" w:hAnsi="Arial"/>
                <w:b/>
                <w:bCs/>
                <w:color w:val="000000"/>
                <w:vertAlign w:val="subscript"/>
              </w:rPr>
              <w:t>r</w:t>
            </w:r>
            <w:proofErr w:type="spellEnd"/>
            <w:r w:rsidRPr="007842D5">
              <w:rPr>
                <w:rFonts w:ascii="Arial" w:eastAsia="Times New Roman" w:hAnsi="Arial"/>
                <w:b/>
                <w:bCs/>
                <w:color w:val="000000"/>
                <w:vertAlign w:val="subscript"/>
                <w:rtl/>
              </w:rPr>
              <w:br/>
            </w:r>
            <w:r w:rsidRPr="007842D5">
              <w:rPr>
                <w:rFonts w:ascii="Arial" w:eastAsia="Times New Roman" w:hAnsi="Arial"/>
                <w:b/>
                <w:bCs/>
                <w:color w:val="000000"/>
                <w:rtl/>
              </w:rPr>
              <w:t xml:space="preserve">    (קו"א) </w:t>
            </w:r>
          </w:p>
        </w:tc>
        <w:tc>
          <w:tcPr>
            <w:tcW w:w="1785"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tl/>
              </w:rPr>
              <w:t xml:space="preserve">הפסד בריקם </w:t>
            </w:r>
            <w:r w:rsidRPr="007842D5">
              <w:rPr>
                <w:rFonts w:ascii="Arial" w:eastAsia="Times New Roman" w:hAnsi="Arial"/>
                <w:b/>
                <w:bCs/>
                <w:color w:val="000000"/>
                <w:rtl/>
              </w:rPr>
              <w:br/>
            </w:r>
            <w:r w:rsidRPr="007842D5">
              <w:rPr>
                <w:rFonts w:ascii="Arial" w:eastAsia="Times New Roman" w:hAnsi="Arial"/>
                <w:b/>
                <w:bCs/>
                <w:color w:val="000000"/>
              </w:rPr>
              <w:t>P</w:t>
            </w:r>
            <w:r w:rsidRPr="007842D5">
              <w:rPr>
                <w:rFonts w:ascii="Arial" w:eastAsia="Times New Roman" w:hAnsi="Arial"/>
                <w:b/>
                <w:bCs/>
                <w:color w:val="000000"/>
                <w:vertAlign w:val="subscript"/>
              </w:rPr>
              <w:t>o</w:t>
            </w:r>
            <w:r w:rsidRPr="007842D5">
              <w:rPr>
                <w:rFonts w:ascii="Arial" w:eastAsia="Times New Roman" w:hAnsi="Arial"/>
                <w:b/>
                <w:bCs/>
                <w:color w:val="000000"/>
                <w:vertAlign w:val="subscript"/>
                <w:rtl/>
              </w:rPr>
              <w:br/>
            </w:r>
            <w:r w:rsidRPr="007842D5">
              <w:rPr>
                <w:rFonts w:ascii="Arial" w:eastAsia="Times New Roman" w:hAnsi="Arial"/>
                <w:b/>
                <w:bCs/>
                <w:color w:val="000000"/>
                <w:rtl/>
              </w:rPr>
              <w:t xml:space="preserve">    (וט) </w:t>
            </w:r>
          </w:p>
        </w:tc>
        <w:tc>
          <w:tcPr>
            <w:tcW w:w="178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tl/>
              </w:rPr>
              <w:t xml:space="preserve">הפסד בעומס </w:t>
            </w:r>
            <w:r w:rsidRPr="007842D5">
              <w:rPr>
                <w:rFonts w:ascii="Arial" w:eastAsia="Times New Roman" w:hAnsi="Arial"/>
                <w:b/>
                <w:bCs/>
                <w:color w:val="000000"/>
                <w:rtl/>
              </w:rPr>
              <w:br/>
            </w:r>
            <w:r w:rsidRPr="007842D5">
              <w:rPr>
                <w:rFonts w:ascii="Arial" w:eastAsia="Times New Roman" w:hAnsi="Arial"/>
                <w:b/>
                <w:bCs/>
                <w:color w:val="000000"/>
              </w:rPr>
              <w:t>P</w:t>
            </w:r>
            <w:r w:rsidRPr="007842D5">
              <w:rPr>
                <w:rFonts w:ascii="Arial" w:eastAsia="Times New Roman" w:hAnsi="Arial"/>
                <w:b/>
                <w:bCs/>
                <w:color w:val="000000"/>
                <w:vertAlign w:val="subscript"/>
              </w:rPr>
              <w:t>l</w:t>
            </w:r>
            <w:r w:rsidRPr="007842D5">
              <w:rPr>
                <w:rFonts w:ascii="Arial" w:eastAsia="Times New Roman" w:hAnsi="Arial"/>
                <w:b/>
                <w:bCs/>
                <w:color w:val="000000"/>
                <w:vertAlign w:val="subscript"/>
                <w:rtl/>
              </w:rPr>
              <w:br/>
            </w:r>
            <w:r w:rsidRPr="007842D5">
              <w:rPr>
                <w:rFonts w:ascii="Arial" w:eastAsia="Times New Roman" w:hAnsi="Arial"/>
                <w:b/>
                <w:bCs/>
                <w:color w:val="000000"/>
                <w:rtl/>
              </w:rPr>
              <w:t xml:space="preserve">    (וט) </w:t>
            </w:r>
          </w:p>
        </w:tc>
        <w:tc>
          <w:tcPr>
            <w:tcW w:w="1786" w:type="dxa"/>
            <w:gridSpan w:val="2"/>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tl/>
              </w:rPr>
              <w:t xml:space="preserve">הפסד בריקם </w:t>
            </w:r>
            <w:r w:rsidRPr="007842D5">
              <w:rPr>
                <w:rFonts w:ascii="Arial" w:eastAsia="Times New Roman" w:hAnsi="Arial"/>
                <w:b/>
                <w:bCs/>
                <w:color w:val="000000"/>
                <w:rtl/>
              </w:rPr>
              <w:br/>
            </w:r>
            <w:r w:rsidRPr="007842D5">
              <w:rPr>
                <w:rFonts w:ascii="Arial" w:eastAsia="Times New Roman" w:hAnsi="Arial"/>
                <w:b/>
                <w:bCs/>
                <w:color w:val="000000"/>
              </w:rPr>
              <w:t>P</w:t>
            </w:r>
            <w:r w:rsidRPr="007842D5">
              <w:rPr>
                <w:rFonts w:ascii="Arial" w:eastAsia="Times New Roman" w:hAnsi="Arial"/>
                <w:b/>
                <w:bCs/>
                <w:color w:val="000000"/>
                <w:vertAlign w:val="subscript"/>
              </w:rPr>
              <w:t>o</w:t>
            </w:r>
            <w:r w:rsidRPr="007842D5">
              <w:rPr>
                <w:rFonts w:ascii="Arial" w:eastAsia="Times New Roman" w:hAnsi="Arial"/>
                <w:b/>
                <w:bCs/>
                <w:color w:val="000000"/>
                <w:vertAlign w:val="subscript"/>
                <w:rtl/>
              </w:rPr>
              <w:br/>
            </w:r>
            <w:r w:rsidRPr="007842D5">
              <w:rPr>
                <w:rFonts w:ascii="Arial" w:eastAsia="Times New Roman" w:hAnsi="Arial"/>
                <w:b/>
                <w:bCs/>
                <w:color w:val="000000"/>
                <w:rtl/>
              </w:rPr>
              <w:t xml:space="preserve">    (וט) </w:t>
            </w:r>
          </w:p>
        </w:tc>
        <w:tc>
          <w:tcPr>
            <w:tcW w:w="1786"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tl/>
              </w:rPr>
              <w:t xml:space="preserve">הפסד בעומס </w:t>
            </w:r>
            <w:r w:rsidRPr="007842D5">
              <w:rPr>
                <w:rFonts w:ascii="Arial" w:eastAsia="Times New Roman" w:hAnsi="Arial"/>
                <w:b/>
                <w:bCs/>
                <w:color w:val="000000"/>
                <w:rtl/>
              </w:rPr>
              <w:br/>
            </w:r>
            <w:r w:rsidRPr="007842D5">
              <w:rPr>
                <w:rFonts w:ascii="Arial" w:eastAsia="Times New Roman" w:hAnsi="Arial"/>
                <w:b/>
                <w:bCs/>
                <w:color w:val="000000"/>
              </w:rPr>
              <w:t>P</w:t>
            </w:r>
            <w:r w:rsidRPr="007842D5">
              <w:rPr>
                <w:rFonts w:ascii="Arial" w:eastAsia="Times New Roman" w:hAnsi="Arial"/>
                <w:b/>
                <w:bCs/>
                <w:color w:val="000000"/>
                <w:vertAlign w:val="subscript"/>
              </w:rPr>
              <w:t>l</w:t>
            </w:r>
            <w:r w:rsidRPr="007842D5">
              <w:rPr>
                <w:rFonts w:ascii="Arial" w:eastAsia="Times New Roman" w:hAnsi="Arial"/>
                <w:b/>
                <w:bCs/>
                <w:color w:val="000000"/>
                <w:vertAlign w:val="subscript"/>
                <w:rtl/>
              </w:rPr>
              <w:br/>
            </w:r>
            <w:r w:rsidRPr="007842D5">
              <w:rPr>
                <w:rFonts w:ascii="Arial" w:eastAsia="Times New Roman" w:hAnsi="Arial"/>
                <w:b/>
                <w:bCs/>
                <w:color w:val="000000"/>
                <w:rtl/>
              </w:rPr>
              <w:t xml:space="preserve">    (וט) </w:t>
            </w:r>
          </w:p>
        </w:tc>
      </w:tr>
      <w:tr w:rsidR="007C746D" w:rsidRPr="007842D5" w:rsidTr="000346E6">
        <w:trPr>
          <w:trHeight w:val="1215"/>
        </w:trPr>
        <w:tc>
          <w:tcPr>
            <w:tcW w:w="1360" w:type="dxa"/>
            <w:vMerge/>
            <w:tcBorders>
              <w:top w:val="single" w:sz="4" w:space="0" w:color="auto"/>
              <w:left w:val="single" w:sz="4" w:space="0" w:color="auto"/>
              <w:bottom w:val="double" w:sz="6" w:space="0" w:color="000000"/>
              <w:right w:val="single" w:sz="4" w:space="0" w:color="auto"/>
            </w:tcBorders>
            <w:vAlign w:val="center"/>
            <w:hideMark/>
          </w:tcPr>
          <w:p w:rsidR="007C746D" w:rsidRPr="007842D5" w:rsidRDefault="007C746D" w:rsidP="000346E6">
            <w:pPr>
              <w:rPr>
                <w:rFonts w:ascii="Arial" w:eastAsia="Times New Roman" w:hAnsi="Arial"/>
                <w:b/>
                <w:bCs/>
                <w:color w:val="000000"/>
              </w:rPr>
            </w:pPr>
          </w:p>
        </w:tc>
        <w:tc>
          <w:tcPr>
            <w:tcW w:w="1785" w:type="dxa"/>
            <w:vMerge/>
            <w:tcBorders>
              <w:top w:val="single" w:sz="4" w:space="0" w:color="auto"/>
              <w:left w:val="single" w:sz="4" w:space="0" w:color="auto"/>
              <w:bottom w:val="double" w:sz="6" w:space="0" w:color="000000"/>
              <w:right w:val="single" w:sz="4" w:space="0" w:color="auto"/>
            </w:tcBorders>
            <w:vAlign w:val="center"/>
            <w:hideMark/>
          </w:tcPr>
          <w:p w:rsidR="007C746D" w:rsidRPr="007842D5" w:rsidRDefault="007C746D" w:rsidP="000346E6">
            <w:pPr>
              <w:rPr>
                <w:rFonts w:ascii="Arial" w:eastAsia="Times New Roman" w:hAnsi="Arial"/>
                <w:b/>
                <w:bCs/>
                <w:color w:val="000000"/>
              </w:rPr>
            </w:pPr>
          </w:p>
        </w:tc>
        <w:tc>
          <w:tcPr>
            <w:tcW w:w="1786" w:type="dxa"/>
            <w:vMerge/>
            <w:tcBorders>
              <w:top w:val="single" w:sz="4" w:space="0" w:color="auto"/>
              <w:left w:val="single" w:sz="4" w:space="0" w:color="auto"/>
              <w:bottom w:val="double" w:sz="6" w:space="0" w:color="000000"/>
              <w:right w:val="single" w:sz="4" w:space="0" w:color="auto"/>
            </w:tcBorders>
            <w:vAlign w:val="center"/>
            <w:hideMark/>
          </w:tcPr>
          <w:p w:rsidR="007C746D" w:rsidRPr="007842D5" w:rsidRDefault="007C746D" w:rsidP="000346E6">
            <w:pPr>
              <w:rPr>
                <w:rFonts w:ascii="Arial" w:eastAsia="Times New Roman" w:hAnsi="Arial"/>
                <w:b/>
                <w:bCs/>
                <w:color w:val="000000"/>
              </w:rPr>
            </w:pPr>
          </w:p>
        </w:tc>
        <w:tc>
          <w:tcPr>
            <w:tcW w:w="1786" w:type="dxa"/>
            <w:gridSpan w:val="2"/>
            <w:vMerge/>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rPr>
                <w:rFonts w:ascii="Arial" w:eastAsia="Times New Roman" w:hAnsi="Arial"/>
                <w:b/>
                <w:bCs/>
                <w:color w:val="000000"/>
              </w:rPr>
            </w:pPr>
          </w:p>
        </w:tc>
        <w:tc>
          <w:tcPr>
            <w:tcW w:w="1786" w:type="dxa"/>
            <w:vMerge/>
            <w:tcBorders>
              <w:top w:val="single" w:sz="4" w:space="0" w:color="auto"/>
              <w:left w:val="single" w:sz="4" w:space="0" w:color="auto"/>
              <w:bottom w:val="double" w:sz="6" w:space="0" w:color="000000"/>
              <w:right w:val="single" w:sz="4" w:space="0" w:color="auto"/>
            </w:tcBorders>
            <w:shd w:val="clear" w:color="auto" w:fill="auto"/>
            <w:vAlign w:val="center"/>
            <w:hideMark/>
          </w:tcPr>
          <w:p w:rsidR="007C746D" w:rsidRPr="007842D5" w:rsidRDefault="007C746D" w:rsidP="000346E6">
            <w:pPr>
              <w:rPr>
                <w:rFonts w:ascii="Arial" w:eastAsia="Times New Roman" w:hAnsi="Arial"/>
                <w:b/>
                <w:bCs/>
                <w:color w:val="000000"/>
              </w:rPr>
            </w:pPr>
          </w:p>
        </w:tc>
      </w:tr>
      <w:tr w:rsidR="007C746D" w:rsidRPr="007842D5" w:rsidTr="000346E6">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100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230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1760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190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1670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160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300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2330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260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2170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250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450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3330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380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2250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400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650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4670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550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3020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630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900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5460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690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hint="cs"/>
                <w:color w:val="000000"/>
                <w:rtl/>
              </w:rPr>
              <w:t>4520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800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1180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8320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790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6820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1000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1300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9700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930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7650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1250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1500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11300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1100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9550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1600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1800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14500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1320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11850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2000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2150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16150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1700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14240</w:t>
            </w:r>
          </w:p>
        </w:tc>
      </w:tr>
      <w:tr w:rsidR="007C746D" w:rsidRPr="007842D5" w:rsidTr="000346E6">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b/>
                <w:bCs/>
                <w:color w:val="000000"/>
              </w:rPr>
            </w:pPr>
            <w:r w:rsidRPr="007842D5">
              <w:rPr>
                <w:rFonts w:ascii="Arial" w:eastAsia="Times New Roman" w:hAnsi="Arial"/>
                <w:b/>
                <w:bCs/>
                <w:color w:val="000000"/>
              </w:rPr>
              <w:t>2500</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2540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19100</w:t>
            </w:r>
          </w:p>
        </w:tc>
        <w:tc>
          <w:tcPr>
            <w:tcW w:w="1786" w:type="dxa"/>
            <w:gridSpan w:val="2"/>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2000</w:t>
            </w:r>
          </w:p>
        </w:tc>
        <w:tc>
          <w:tcPr>
            <w:tcW w:w="1786" w:type="dxa"/>
            <w:tcBorders>
              <w:top w:val="nil"/>
              <w:left w:val="single" w:sz="4" w:space="0" w:color="auto"/>
              <w:bottom w:val="single" w:sz="4" w:space="0" w:color="auto"/>
              <w:right w:val="single" w:sz="4" w:space="0" w:color="auto"/>
            </w:tcBorders>
            <w:shd w:val="clear" w:color="auto" w:fill="auto"/>
            <w:noWrap/>
            <w:vAlign w:val="bottom"/>
            <w:hideMark/>
          </w:tcPr>
          <w:p w:rsidR="007C746D" w:rsidRPr="007842D5" w:rsidRDefault="007C746D" w:rsidP="000346E6">
            <w:pPr>
              <w:jc w:val="center"/>
              <w:rPr>
                <w:rFonts w:ascii="Arial" w:eastAsia="Times New Roman" w:hAnsi="Arial"/>
                <w:color w:val="000000"/>
              </w:rPr>
            </w:pPr>
            <w:r w:rsidRPr="007842D5">
              <w:rPr>
                <w:rFonts w:ascii="Arial" w:eastAsia="Times New Roman" w:hAnsi="Arial"/>
                <w:color w:val="000000"/>
              </w:rPr>
              <w:t>17520</w:t>
            </w:r>
          </w:p>
        </w:tc>
      </w:tr>
    </w:tbl>
    <w:p w:rsidR="007C746D" w:rsidRPr="007842D5" w:rsidRDefault="007C746D" w:rsidP="007C746D">
      <w:pPr>
        <w:rPr>
          <w:rFonts w:ascii="Arial" w:hAnsi="Arial"/>
          <w:rtl/>
        </w:rPr>
      </w:pPr>
      <w:r w:rsidRPr="007842D5">
        <w:rPr>
          <w:rFonts w:ascii="Arial" w:hAnsi="Arial"/>
          <w:rtl/>
        </w:rPr>
        <w:t>טבלה 1 – הפסדים מקסימלים בשנאי שמן 22 ק"ו</w:t>
      </w:r>
      <w:r w:rsidRPr="007842D5">
        <w:rPr>
          <w:rFonts w:ascii="Arial" w:hAnsi="Arial" w:hint="cs"/>
          <w:rtl/>
        </w:rPr>
        <w:t xml:space="preserve"> ת"י 5484</w:t>
      </w:r>
    </w:p>
    <w:p w:rsidR="00A066A9" w:rsidRPr="007C746D" w:rsidRDefault="007C746D" w:rsidP="007C746D">
      <w:pPr>
        <w:pStyle w:val="ListParagraph"/>
        <w:rPr>
          <w:sz w:val="28"/>
          <w:rtl/>
        </w:rPr>
      </w:pPr>
      <w:r w:rsidRPr="007842D5">
        <w:rPr>
          <w:rFonts w:ascii="Arial" w:hAnsi="Arial"/>
          <w:rtl/>
        </w:rPr>
        <w:br w:type="page"/>
      </w:r>
      <w:r w:rsidRPr="007842D5">
        <w:rPr>
          <w:rFonts w:ascii="Arial" w:hAnsi="Arial" w:hint="cs"/>
          <w:rtl/>
        </w:rPr>
        <w:lastRenderedPageBreak/>
        <w:t>לעומת הטבלה מעלה, בתקן החדש 50464 החלוקה בין הפסדי רייקם והפסדי עומס אינה חד חד ערכית,</w:t>
      </w:r>
    </w:p>
    <w:tbl>
      <w:tblPr>
        <w:bidiVisual/>
        <w:tblW w:w="7797" w:type="dxa"/>
        <w:jc w:val="center"/>
        <w:tblInd w:w="384" w:type="dxa"/>
        <w:tblLook w:val="04A0"/>
      </w:tblPr>
      <w:tblGrid>
        <w:gridCol w:w="2107"/>
        <w:gridCol w:w="1469"/>
        <w:gridCol w:w="1337"/>
        <w:gridCol w:w="1603"/>
        <w:gridCol w:w="1281"/>
      </w:tblGrid>
      <w:tr w:rsidR="000734D4" w:rsidRPr="007842D5" w:rsidTr="000346E6">
        <w:trPr>
          <w:trHeight w:val="262"/>
          <w:jc w:val="center"/>
        </w:trPr>
        <w:tc>
          <w:tcPr>
            <w:tcW w:w="7797"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0734D4" w:rsidRPr="007842D5" w:rsidRDefault="000734D4" w:rsidP="000346E6">
            <w:pPr>
              <w:jc w:val="center"/>
              <w:rPr>
                <w:rFonts w:ascii="Arial" w:eastAsia="Times New Roman" w:hAnsi="Arial"/>
                <w:b/>
                <w:bCs/>
                <w:color w:val="000000"/>
              </w:rPr>
            </w:pPr>
            <w:r w:rsidRPr="007842D5">
              <w:rPr>
                <w:rFonts w:ascii="Arial" w:hAnsi="Arial"/>
                <w:rtl/>
              </w:rPr>
              <w:br w:type="page"/>
            </w:r>
            <w:r w:rsidRPr="007842D5">
              <w:rPr>
                <w:rFonts w:ascii="Arial" w:eastAsia="Times New Roman" w:hAnsi="Arial" w:hint="cs"/>
                <w:b/>
                <w:bCs/>
                <w:color w:val="000000"/>
                <w:rtl/>
              </w:rPr>
              <w:t>יעילות מינימלית / הפסדים גבוהים / שנאי סטנדרטי</w:t>
            </w:r>
          </w:p>
        </w:tc>
      </w:tr>
      <w:tr w:rsidR="000734D4" w:rsidRPr="007842D5" w:rsidTr="000346E6">
        <w:trPr>
          <w:trHeight w:val="237"/>
          <w:jc w:val="center"/>
        </w:trPr>
        <w:tc>
          <w:tcPr>
            <w:tcW w:w="2107" w:type="dxa"/>
            <w:tcBorders>
              <w:top w:val="nil"/>
              <w:left w:val="single" w:sz="8"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Pr>
              <w:t> </w:t>
            </w:r>
          </w:p>
        </w:tc>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ת"י 5484</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ת"י 50541</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ת"י 5484</w:t>
            </w:r>
          </w:p>
        </w:tc>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ת"י 50541</w:t>
            </w:r>
          </w:p>
        </w:tc>
      </w:tr>
      <w:tr w:rsidR="000734D4" w:rsidRPr="007842D5" w:rsidTr="000346E6">
        <w:trPr>
          <w:trHeight w:val="262"/>
          <w:jc w:val="center"/>
        </w:trPr>
        <w:tc>
          <w:tcPr>
            <w:tcW w:w="2107" w:type="dxa"/>
            <w:tcBorders>
              <w:top w:val="nil"/>
              <w:left w:val="single" w:sz="8"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Pr>
              <w:t> </w:t>
            </w:r>
          </w:p>
        </w:tc>
        <w:tc>
          <w:tcPr>
            <w:tcW w:w="1469" w:type="dxa"/>
            <w:tcBorders>
              <w:top w:val="nil"/>
              <w:left w:val="single" w:sz="4"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תקן ישן</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תקן חדש</w:t>
            </w:r>
          </w:p>
        </w:tc>
        <w:tc>
          <w:tcPr>
            <w:tcW w:w="1603" w:type="dxa"/>
            <w:tcBorders>
              <w:top w:val="nil"/>
              <w:left w:val="single" w:sz="4" w:space="0" w:color="auto"/>
              <w:bottom w:val="single" w:sz="4" w:space="0" w:color="auto"/>
              <w:right w:val="single" w:sz="4"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תקן ישן</w:t>
            </w:r>
          </w:p>
        </w:tc>
        <w:tc>
          <w:tcPr>
            <w:tcW w:w="1281" w:type="dxa"/>
            <w:tcBorders>
              <w:top w:val="nil"/>
              <w:left w:val="single" w:sz="4" w:space="0" w:color="auto"/>
              <w:bottom w:val="single" w:sz="4" w:space="0" w:color="auto"/>
              <w:right w:val="single" w:sz="8" w:space="0" w:color="auto"/>
            </w:tcBorders>
            <w:shd w:val="clear" w:color="auto" w:fill="auto"/>
            <w:noWrap/>
            <w:vAlign w:val="bottom"/>
            <w:hideMark/>
          </w:tcPr>
          <w:p w:rsidR="000734D4" w:rsidRPr="007842D5" w:rsidRDefault="000734D4" w:rsidP="000346E6">
            <w:pPr>
              <w:rPr>
                <w:rFonts w:ascii="Arial" w:eastAsia="Times New Roman" w:hAnsi="Arial"/>
                <w:color w:val="000000"/>
              </w:rPr>
            </w:pPr>
            <w:r w:rsidRPr="007842D5">
              <w:rPr>
                <w:rFonts w:ascii="Arial" w:eastAsia="Times New Roman" w:hAnsi="Arial"/>
                <w:color w:val="000000"/>
                <w:rtl/>
              </w:rPr>
              <w:t>תקן חדש</w:t>
            </w:r>
          </w:p>
        </w:tc>
      </w:tr>
      <w:tr w:rsidR="000734D4" w:rsidRPr="007842D5" w:rsidTr="000346E6">
        <w:trPr>
          <w:trHeight w:val="523"/>
          <w:jc w:val="center"/>
        </w:trPr>
        <w:tc>
          <w:tcPr>
            <w:tcW w:w="2107"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הספק נקוב</w:t>
            </w:r>
          </w:p>
        </w:tc>
        <w:tc>
          <w:tcPr>
            <w:tcW w:w="28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בריקם</w:t>
            </w:r>
          </w:p>
        </w:tc>
        <w:tc>
          <w:tcPr>
            <w:tcW w:w="2884"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בעומס</w:t>
            </w:r>
          </w:p>
        </w:tc>
      </w:tr>
      <w:tr w:rsidR="000734D4" w:rsidRPr="007842D5" w:rsidTr="000346E6">
        <w:trPr>
          <w:trHeight w:val="311"/>
          <w:jc w:val="center"/>
        </w:trPr>
        <w:tc>
          <w:tcPr>
            <w:tcW w:w="2107"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proofErr w:type="spellStart"/>
            <w:r w:rsidRPr="007842D5">
              <w:rPr>
                <w:rFonts w:ascii="Arial" w:eastAsia="Times New Roman" w:hAnsi="Arial"/>
                <w:b/>
                <w:bCs/>
                <w:color w:val="000000"/>
              </w:rPr>
              <w:t>S</w:t>
            </w:r>
            <w:r w:rsidRPr="007842D5">
              <w:rPr>
                <w:rFonts w:ascii="Arial" w:eastAsia="Times New Roman" w:hAnsi="Arial"/>
                <w:b/>
                <w:bCs/>
                <w:color w:val="000000"/>
                <w:vertAlign w:val="subscript"/>
              </w:rPr>
              <w:t>r</w:t>
            </w:r>
            <w:proofErr w:type="spellEnd"/>
          </w:p>
        </w:tc>
        <w:tc>
          <w:tcPr>
            <w:tcW w:w="1469"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o</w:t>
            </w:r>
          </w:p>
        </w:tc>
        <w:tc>
          <w:tcPr>
            <w:tcW w:w="1337" w:type="dxa"/>
            <w:tcBorders>
              <w:top w:val="nil"/>
              <w:left w:val="single" w:sz="4" w:space="0" w:color="auto"/>
              <w:bottom w:val="single" w:sz="4" w:space="0" w:color="auto"/>
              <w:right w:val="single" w:sz="4"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Po</w:t>
            </w:r>
          </w:p>
        </w:tc>
        <w:tc>
          <w:tcPr>
            <w:tcW w:w="1603"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l</w:t>
            </w:r>
          </w:p>
        </w:tc>
        <w:tc>
          <w:tcPr>
            <w:tcW w:w="1281" w:type="dxa"/>
            <w:tcBorders>
              <w:top w:val="nil"/>
              <w:left w:val="single" w:sz="4"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Pk</w:t>
            </w:r>
            <w:proofErr w:type="spellEnd"/>
          </w:p>
        </w:tc>
      </w:tr>
      <w:tr w:rsidR="000734D4" w:rsidRPr="007842D5" w:rsidTr="000346E6">
        <w:trPr>
          <w:trHeight w:val="274"/>
          <w:jc w:val="center"/>
        </w:trPr>
        <w:tc>
          <w:tcPr>
            <w:tcW w:w="2107" w:type="dxa"/>
            <w:tcBorders>
              <w:top w:val="nil"/>
              <w:left w:val="single" w:sz="8"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(קו"א)</w:t>
            </w:r>
          </w:p>
        </w:tc>
        <w:tc>
          <w:tcPr>
            <w:tcW w:w="1469"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337" w:type="dxa"/>
            <w:tcBorders>
              <w:top w:val="nil"/>
              <w:left w:val="single" w:sz="4" w:space="0" w:color="auto"/>
              <w:bottom w:val="single" w:sz="8" w:space="0" w:color="auto"/>
              <w:right w:val="single" w:sz="4"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Co</w:t>
            </w:r>
          </w:p>
        </w:tc>
        <w:tc>
          <w:tcPr>
            <w:tcW w:w="1603"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281" w:type="dxa"/>
            <w:tcBorders>
              <w:top w:val="nil"/>
              <w:left w:val="single" w:sz="4" w:space="0" w:color="auto"/>
              <w:bottom w:val="single" w:sz="8"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Bk</w:t>
            </w:r>
            <w:proofErr w:type="spellEnd"/>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550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460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2050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750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650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2300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2900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1020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880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3300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3800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400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1380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1200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4800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5500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630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1900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1650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6930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7600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800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2250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7800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9400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2650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2300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9100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1250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3050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2800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13000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3600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3100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13500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16000</w:t>
            </w:r>
          </w:p>
        </w:tc>
      </w:tr>
      <w:tr w:rsidR="000734D4" w:rsidRPr="007842D5" w:rsidTr="000346E6">
        <w:trPr>
          <w:trHeight w:val="249"/>
          <w:jc w:val="center"/>
        </w:trPr>
        <w:tc>
          <w:tcPr>
            <w:tcW w:w="2107"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c>
          <w:tcPr>
            <w:tcW w:w="146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4620</w:t>
            </w:r>
          </w:p>
        </w:tc>
        <w:tc>
          <w:tcPr>
            <w:tcW w:w="1337" w:type="dxa"/>
            <w:tcBorders>
              <w:top w:val="nil"/>
              <w:left w:val="single" w:sz="8" w:space="0" w:color="auto"/>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4000</w:t>
            </w:r>
          </w:p>
        </w:tc>
        <w:tc>
          <w:tcPr>
            <w:tcW w:w="1603"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14500</w:t>
            </w:r>
          </w:p>
        </w:tc>
        <w:tc>
          <w:tcPr>
            <w:tcW w:w="1281" w:type="dxa"/>
            <w:tcBorders>
              <w:top w:val="nil"/>
              <w:left w:val="nil"/>
              <w:bottom w:val="single" w:sz="4"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18000</w:t>
            </w:r>
          </w:p>
        </w:tc>
      </w:tr>
      <w:tr w:rsidR="000734D4" w:rsidRPr="007842D5" w:rsidTr="000346E6">
        <w:trPr>
          <w:trHeight w:val="262"/>
          <w:jc w:val="center"/>
        </w:trPr>
        <w:tc>
          <w:tcPr>
            <w:tcW w:w="2107" w:type="dxa"/>
            <w:tcBorders>
              <w:top w:val="nil"/>
              <w:left w:val="single" w:sz="8" w:space="0" w:color="auto"/>
              <w:bottom w:val="single" w:sz="8"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2500</w:t>
            </w:r>
          </w:p>
        </w:tc>
        <w:tc>
          <w:tcPr>
            <w:tcW w:w="1469"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5750</w:t>
            </w:r>
          </w:p>
        </w:tc>
        <w:tc>
          <w:tcPr>
            <w:tcW w:w="1337" w:type="dxa"/>
            <w:tcBorders>
              <w:top w:val="nil"/>
              <w:left w:val="single" w:sz="8" w:space="0" w:color="auto"/>
              <w:bottom w:val="single" w:sz="8"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5000</w:t>
            </w:r>
          </w:p>
        </w:tc>
        <w:tc>
          <w:tcPr>
            <w:tcW w:w="1603"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17000</w:t>
            </w:r>
          </w:p>
        </w:tc>
        <w:tc>
          <w:tcPr>
            <w:tcW w:w="1281" w:type="dxa"/>
            <w:tcBorders>
              <w:top w:val="nil"/>
              <w:left w:val="nil"/>
              <w:bottom w:val="single" w:sz="8" w:space="0" w:color="auto"/>
              <w:right w:val="single" w:sz="8" w:space="0" w:color="auto"/>
            </w:tcBorders>
            <w:shd w:val="clear" w:color="000000" w:fill="D9D9D9"/>
            <w:noWrap/>
            <w:vAlign w:val="bottom"/>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23000</w:t>
            </w:r>
          </w:p>
        </w:tc>
      </w:tr>
    </w:tbl>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Pr="007842D5" w:rsidRDefault="000734D4" w:rsidP="000734D4">
      <w:pPr>
        <w:ind w:firstLine="720"/>
        <w:rPr>
          <w:rFonts w:ascii="Arial" w:hAnsi="Arial"/>
          <w:rtl/>
        </w:rPr>
      </w:pPr>
      <w:r w:rsidRPr="007842D5">
        <w:rPr>
          <w:rFonts w:ascii="Arial" w:hAnsi="Arial" w:hint="cs"/>
          <w:rtl/>
        </w:rPr>
        <w:lastRenderedPageBreak/>
        <w:t>השוואה בין ת"י 5484 ות"י 50541 שנאים יצוקים הפסדים סטנדרטיים</w:t>
      </w:r>
    </w:p>
    <w:tbl>
      <w:tblPr>
        <w:bidiVisual/>
        <w:tblW w:w="7980" w:type="dxa"/>
        <w:jc w:val="center"/>
        <w:tblInd w:w="384" w:type="dxa"/>
        <w:tblLook w:val="04A0"/>
      </w:tblPr>
      <w:tblGrid>
        <w:gridCol w:w="2123"/>
        <w:gridCol w:w="1509"/>
        <w:gridCol w:w="1417"/>
        <w:gridCol w:w="1560"/>
        <w:gridCol w:w="1371"/>
      </w:tblGrid>
      <w:tr w:rsidR="000734D4" w:rsidRPr="007842D5" w:rsidTr="000346E6">
        <w:trPr>
          <w:trHeight w:val="312"/>
          <w:jc w:val="center"/>
        </w:trPr>
        <w:tc>
          <w:tcPr>
            <w:tcW w:w="798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יעילות מקסימלית / הפסדים נמוכים / שנאי דל הפסדים</w:t>
            </w:r>
          </w:p>
        </w:tc>
      </w:tr>
      <w:tr w:rsidR="000734D4" w:rsidRPr="007842D5" w:rsidTr="000346E6">
        <w:trPr>
          <w:trHeight w:val="282"/>
          <w:jc w:val="center"/>
        </w:trPr>
        <w:tc>
          <w:tcPr>
            <w:tcW w:w="2123" w:type="dxa"/>
            <w:tcBorders>
              <w:top w:val="nil"/>
              <w:left w:val="single" w:sz="8"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p>
        </w:tc>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5484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50541</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5484</w:t>
            </w:r>
          </w:p>
        </w:tc>
        <w:tc>
          <w:tcPr>
            <w:tcW w:w="1371"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50541</w:t>
            </w:r>
          </w:p>
        </w:tc>
      </w:tr>
      <w:tr w:rsidR="000734D4" w:rsidRPr="007842D5" w:rsidTr="000346E6">
        <w:trPr>
          <w:trHeight w:val="312"/>
          <w:jc w:val="center"/>
        </w:trPr>
        <w:tc>
          <w:tcPr>
            <w:tcW w:w="2123" w:type="dxa"/>
            <w:tcBorders>
              <w:top w:val="nil"/>
              <w:left w:val="single" w:sz="8"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p>
        </w:tc>
        <w:tc>
          <w:tcPr>
            <w:tcW w:w="1509"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ישן</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חדש</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ישן</w:t>
            </w:r>
          </w:p>
        </w:tc>
        <w:tc>
          <w:tcPr>
            <w:tcW w:w="1371" w:type="dxa"/>
            <w:tcBorders>
              <w:top w:val="nil"/>
              <w:left w:val="single" w:sz="4"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חדש</w:t>
            </w:r>
          </w:p>
        </w:tc>
      </w:tr>
      <w:tr w:rsidR="000734D4" w:rsidRPr="007842D5" w:rsidTr="000346E6">
        <w:trPr>
          <w:trHeight w:val="624"/>
          <w:jc w:val="center"/>
        </w:trPr>
        <w:tc>
          <w:tcPr>
            <w:tcW w:w="2123"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הספק נקוב</w:t>
            </w:r>
          </w:p>
        </w:tc>
        <w:tc>
          <w:tcPr>
            <w:tcW w:w="29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בריקם</w:t>
            </w:r>
          </w:p>
        </w:tc>
        <w:tc>
          <w:tcPr>
            <w:tcW w:w="2931"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בעומס</w:t>
            </w:r>
          </w:p>
        </w:tc>
      </w:tr>
      <w:tr w:rsidR="000734D4" w:rsidRPr="007842D5" w:rsidTr="000346E6">
        <w:trPr>
          <w:trHeight w:val="372"/>
          <w:jc w:val="center"/>
        </w:trPr>
        <w:tc>
          <w:tcPr>
            <w:tcW w:w="2123"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proofErr w:type="spellStart"/>
            <w:r w:rsidRPr="007842D5">
              <w:rPr>
                <w:rFonts w:ascii="Arial" w:eastAsia="Times New Roman" w:hAnsi="Arial"/>
                <w:b/>
                <w:bCs/>
                <w:color w:val="000000"/>
              </w:rPr>
              <w:t>S</w:t>
            </w:r>
            <w:r w:rsidRPr="007842D5">
              <w:rPr>
                <w:rFonts w:ascii="Arial" w:eastAsia="Times New Roman" w:hAnsi="Arial"/>
                <w:b/>
                <w:bCs/>
                <w:color w:val="000000"/>
                <w:vertAlign w:val="subscript"/>
              </w:rPr>
              <w:t>r</w:t>
            </w:r>
            <w:proofErr w:type="spellEnd"/>
          </w:p>
        </w:tc>
        <w:tc>
          <w:tcPr>
            <w:tcW w:w="1509"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o</w:t>
            </w:r>
          </w:p>
        </w:tc>
        <w:tc>
          <w:tcPr>
            <w:tcW w:w="1417" w:type="dxa"/>
            <w:tcBorders>
              <w:top w:val="nil"/>
              <w:left w:val="single" w:sz="4" w:space="0" w:color="auto"/>
              <w:bottom w:val="single" w:sz="4" w:space="0" w:color="auto"/>
              <w:right w:val="single" w:sz="4"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Po</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l</w:t>
            </w:r>
          </w:p>
        </w:tc>
        <w:tc>
          <w:tcPr>
            <w:tcW w:w="1371" w:type="dxa"/>
            <w:tcBorders>
              <w:top w:val="nil"/>
              <w:left w:val="single" w:sz="4"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Pk</w:t>
            </w:r>
            <w:proofErr w:type="spellEnd"/>
          </w:p>
        </w:tc>
      </w:tr>
      <w:tr w:rsidR="000734D4" w:rsidRPr="007842D5" w:rsidTr="000346E6">
        <w:trPr>
          <w:trHeight w:val="327"/>
          <w:jc w:val="center"/>
        </w:trPr>
        <w:tc>
          <w:tcPr>
            <w:tcW w:w="2123" w:type="dxa"/>
            <w:tcBorders>
              <w:top w:val="nil"/>
              <w:left w:val="single" w:sz="8"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(קו"א)</w:t>
            </w:r>
          </w:p>
        </w:tc>
        <w:tc>
          <w:tcPr>
            <w:tcW w:w="1509"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417" w:type="dxa"/>
            <w:tcBorders>
              <w:top w:val="nil"/>
              <w:left w:val="single" w:sz="4" w:space="0" w:color="auto"/>
              <w:bottom w:val="single" w:sz="8" w:space="0" w:color="auto"/>
              <w:right w:val="single" w:sz="4"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Ao</w:t>
            </w:r>
            <w:proofErr w:type="spellEnd"/>
          </w:p>
        </w:tc>
        <w:tc>
          <w:tcPr>
            <w:tcW w:w="1560"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371" w:type="dxa"/>
            <w:tcBorders>
              <w:top w:val="nil"/>
              <w:left w:val="single" w:sz="4" w:space="0" w:color="auto"/>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Ak</w:t>
            </w:r>
            <w:proofErr w:type="spellEnd"/>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300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280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1800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390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400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2300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2600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550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520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3000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3400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400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870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750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4700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4500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630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6300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7100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800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1400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1300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7500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8000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1550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1550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8700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9000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1250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1800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10600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2250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2200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13000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13000</w:t>
            </w:r>
          </w:p>
        </w:tc>
      </w:tr>
      <w:tr w:rsidR="000734D4" w:rsidRPr="007842D5" w:rsidTr="000346E6">
        <w:trPr>
          <w:trHeight w:val="297"/>
          <w:jc w:val="center"/>
        </w:trPr>
        <w:tc>
          <w:tcPr>
            <w:tcW w:w="2123"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c>
          <w:tcPr>
            <w:tcW w:w="150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2950</w:t>
            </w:r>
          </w:p>
        </w:tc>
        <w:tc>
          <w:tcPr>
            <w:tcW w:w="1417"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2600</w:t>
            </w:r>
          </w:p>
        </w:tc>
        <w:tc>
          <w:tcPr>
            <w:tcW w:w="1560"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12500</w:t>
            </w:r>
          </w:p>
        </w:tc>
        <w:tc>
          <w:tcPr>
            <w:tcW w:w="137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16000</w:t>
            </w:r>
          </w:p>
        </w:tc>
      </w:tr>
      <w:tr w:rsidR="000734D4" w:rsidRPr="007842D5" w:rsidTr="000346E6">
        <w:trPr>
          <w:trHeight w:val="312"/>
          <w:jc w:val="center"/>
        </w:trPr>
        <w:tc>
          <w:tcPr>
            <w:tcW w:w="2123" w:type="dxa"/>
            <w:tcBorders>
              <w:top w:val="nil"/>
              <w:left w:val="single" w:sz="8" w:space="0" w:color="auto"/>
              <w:bottom w:val="single" w:sz="8"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2500</w:t>
            </w:r>
          </w:p>
        </w:tc>
        <w:tc>
          <w:tcPr>
            <w:tcW w:w="1509"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3400</w:t>
            </w:r>
          </w:p>
        </w:tc>
        <w:tc>
          <w:tcPr>
            <w:tcW w:w="1417" w:type="dxa"/>
            <w:tcBorders>
              <w:top w:val="nil"/>
              <w:left w:val="single" w:sz="8" w:space="0" w:color="auto"/>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3100</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14000</w:t>
            </w:r>
          </w:p>
        </w:tc>
        <w:tc>
          <w:tcPr>
            <w:tcW w:w="1371" w:type="dxa"/>
            <w:tcBorders>
              <w:top w:val="nil"/>
              <w:left w:val="nil"/>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19000</w:t>
            </w:r>
          </w:p>
        </w:tc>
      </w:tr>
    </w:tbl>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Default="000734D4" w:rsidP="000734D4">
      <w:pPr>
        <w:ind w:firstLine="720"/>
        <w:rPr>
          <w:rFonts w:ascii="Arial" w:hAnsi="Arial"/>
          <w:rtl/>
        </w:rPr>
      </w:pPr>
    </w:p>
    <w:p w:rsidR="000734D4" w:rsidRPr="007842D5" w:rsidRDefault="000734D4" w:rsidP="000734D4">
      <w:pPr>
        <w:ind w:firstLine="720"/>
        <w:rPr>
          <w:rFonts w:ascii="Arial" w:hAnsi="Arial"/>
          <w:rtl/>
        </w:rPr>
      </w:pPr>
      <w:r>
        <w:rPr>
          <w:rFonts w:ascii="Arial" w:hAnsi="Arial" w:hint="cs"/>
          <w:rtl/>
        </w:rPr>
        <w:lastRenderedPageBreak/>
        <w:t>הש</w:t>
      </w:r>
      <w:r w:rsidRPr="007842D5">
        <w:rPr>
          <w:rFonts w:ascii="Arial" w:hAnsi="Arial" w:hint="cs"/>
          <w:rtl/>
        </w:rPr>
        <w:t>וואה בין ת"י 5484 ות"י 50541 שנאים יצוקים הפסדים נמוכים</w:t>
      </w:r>
    </w:p>
    <w:tbl>
      <w:tblPr>
        <w:bidiVisual/>
        <w:tblW w:w="8513" w:type="dxa"/>
        <w:jc w:val="center"/>
        <w:tblInd w:w="93" w:type="dxa"/>
        <w:tblLook w:val="04A0"/>
      </w:tblPr>
      <w:tblGrid>
        <w:gridCol w:w="2134"/>
        <w:gridCol w:w="1559"/>
        <w:gridCol w:w="1418"/>
        <w:gridCol w:w="1701"/>
        <w:gridCol w:w="1701"/>
      </w:tblGrid>
      <w:tr w:rsidR="000734D4" w:rsidRPr="007842D5" w:rsidTr="000346E6">
        <w:trPr>
          <w:trHeight w:val="315"/>
          <w:jc w:val="center"/>
        </w:trPr>
        <w:tc>
          <w:tcPr>
            <w:tcW w:w="8513"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34D4" w:rsidRPr="007842D5" w:rsidRDefault="000734D4" w:rsidP="000346E6">
            <w:pPr>
              <w:jc w:val="center"/>
              <w:rPr>
                <w:rFonts w:ascii="Arial" w:eastAsia="Times New Roman" w:hAnsi="Arial"/>
                <w:b/>
                <w:bCs/>
                <w:color w:val="000000"/>
              </w:rPr>
            </w:pPr>
            <w:r w:rsidRPr="007842D5">
              <w:rPr>
                <w:rFonts w:ascii="Arial" w:hAnsi="Arial"/>
                <w:rtl/>
              </w:rPr>
              <w:br w:type="page"/>
            </w:r>
            <w:r w:rsidRPr="007842D5">
              <w:rPr>
                <w:rFonts w:ascii="Arial" w:eastAsia="Times New Roman" w:hAnsi="Arial" w:hint="cs"/>
                <w:b/>
                <w:bCs/>
                <w:color w:val="000000"/>
                <w:rtl/>
              </w:rPr>
              <w:t>יעילות מינימלית / הפסדים גבוהים / שנאי סטנדרטי</w:t>
            </w:r>
          </w:p>
        </w:tc>
      </w:tr>
      <w:tr w:rsidR="000734D4" w:rsidRPr="007842D5" w:rsidTr="000346E6">
        <w:trPr>
          <w:trHeight w:val="285"/>
          <w:jc w:val="center"/>
        </w:trPr>
        <w:tc>
          <w:tcPr>
            <w:tcW w:w="2134" w:type="dxa"/>
            <w:tcBorders>
              <w:top w:val="nil"/>
              <w:left w:val="single" w:sz="8"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5484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50464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5484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50464</w:t>
            </w:r>
          </w:p>
        </w:tc>
      </w:tr>
      <w:tr w:rsidR="000734D4" w:rsidRPr="007842D5" w:rsidTr="000346E6">
        <w:trPr>
          <w:trHeight w:val="315"/>
          <w:jc w:val="center"/>
        </w:trPr>
        <w:tc>
          <w:tcPr>
            <w:tcW w:w="2134" w:type="dxa"/>
            <w:tcBorders>
              <w:top w:val="nil"/>
              <w:left w:val="single" w:sz="8"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ישן</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חדש</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ישן</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חדש</w:t>
            </w:r>
          </w:p>
        </w:tc>
      </w:tr>
      <w:tr w:rsidR="000734D4" w:rsidRPr="007842D5" w:rsidTr="000346E6">
        <w:trPr>
          <w:trHeight w:val="630"/>
          <w:jc w:val="center"/>
        </w:trPr>
        <w:tc>
          <w:tcPr>
            <w:tcW w:w="2134"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הספק נקוב</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בריקם</w:t>
            </w:r>
          </w:p>
        </w:tc>
        <w:tc>
          <w:tcPr>
            <w:tcW w:w="340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בעומס</w:t>
            </w:r>
          </w:p>
        </w:tc>
      </w:tr>
      <w:tr w:rsidR="000734D4" w:rsidRPr="007842D5" w:rsidTr="000346E6">
        <w:trPr>
          <w:trHeight w:val="375"/>
          <w:jc w:val="center"/>
        </w:trPr>
        <w:tc>
          <w:tcPr>
            <w:tcW w:w="2134"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proofErr w:type="spellStart"/>
            <w:r w:rsidRPr="007842D5">
              <w:rPr>
                <w:rFonts w:ascii="Arial" w:eastAsia="Times New Roman" w:hAnsi="Arial"/>
                <w:b/>
                <w:bCs/>
                <w:color w:val="000000"/>
              </w:rPr>
              <w:t>S</w:t>
            </w:r>
            <w:r w:rsidRPr="007842D5">
              <w:rPr>
                <w:rFonts w:ascii="Arial" w:eastAsia="Times New Roman" w:hAnsi="Arial"/>
                <w:b/>
                <w:bCs/>
                <w:color w:val="000000"/>
                <w:vertAlign w:val="subscript"/>
              </w:rPr>
              <w:t>r</w:t>
            </w:r>
            <w:proofErr w:type="spellEnd"/>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o</w:t>
            </w:r>
          </w:p>
        </w:tc>
        <w:tc>
          <w:tcPr>
            <w:tcW w:w="1418" w:type="dxa"/>
            <w:tcBorders>
              <w:top w:val="nil"/>
              <w:left w:val="single" w:sz="4" w:space="0" w:color="auto"/>
              <w:bottom w:val="single" w:sz="4" w:space="0" w:color="auto"/>
              <w:right w:val="single" w:sz="4"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Po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l</w:t>
            </w:r>
          </w:p>
        </w:tc>
        <w:tc>
          <w:tcPr>
            <w:tcW w:w="1701" w:type="dxa"/>
            <w:tcBorders>
              <w:top w:val="nil"/>
              <w:left w:val="single" w:sz="4"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Pk</w:t>
            </w:r>
            <w:proofErr w:type="spellEnd"/>
          </w:p>
        </w:tc>
      </w:tr>
      <w:tr w:rsidR="000734D4" w:rsidRPr="007842D5" w:rsidTr="000346E6">
        <w:trPr>
          <w:trHeight w:val="330"/>
          <w:jc w:val="center"/>
        </w:trPr>
        <w:tc>
          <w:tcPr>
            <w:tcW w:w="2134" w:type="dxa"/>
            <w:tcBorders>
              <w:top w:val="nil"/>
              <w:left w:val="single" w:sz="8"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(קו"א)</w:t>
            </w:r>
          </w:p>
        </w:tc>
        <w:tc>
          <w:tcPr>
            <w:tcW w:w="1559"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418" w:type="dxa"/>
            <w:tcBorders>
              <w:top w:val="nil"/>
              <w:left w:val="single" w:sz="4" w:space="0" w:color="auto"/>
              <w:bottom w:val="single" w:sz="8" w:space="0" w:color="auto"/>
              <w:right w:val="single" w:sz="4"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Co</w:t>
            </w:r>
          </w:p>
        </w:tc>
        <w:tc>
          <w:tcPr>
            <w:tcW w:w="1701"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701" w:type="dxa"/>
            <w:tcBorders>
              <w:top w:val="nil"/>
              <w:left w:val="single" w:sz="4" w:space="0" w:color="auto"/>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Bk</w:t>
            </w:r>
            <w:proofErr w:type="spellEnd"/>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230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210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1760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1475</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300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300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2330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450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425</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3330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2750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650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610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4670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3850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630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900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860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5460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5400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1180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930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8320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7000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1300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9700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9000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1250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1500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1350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11300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1800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1700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14500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14000</w:t>
            </w:r>
          </w:p>
        </w:tc>
      </w:tr>
      <w:tr w:rsidR="000734D4" w:rsidRPr="007842D5" w:rsidTr="000346E6">
        <w:trPr>
          <w:trHeight w:val="300"/>
          <w:jc w:val="center"/>
        </w:trPr>
        <w:tc>
          <w:tcPr>
            <w:tcW w:w="2134"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2150</w:t>
            </w:r>
          </w:p>
        </w:tc>
        <w:tc>
          <w:tcPr>
            <w:tcW w:w="1418"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2100</w:t>
            </w:r>
          </w:p>
        </w:tc>
        <w:tc>
          <w:tcPr>
            <w:tcW w:w="1701"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16150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18000</w:t>
            </w:r>
          </w:p>
        </w:tc>
      </w:tr>
      <w:tr w:rsidR="000734D4" w:rsidRPr="007842D5" w:rsidTr="000346E6">
        <w:trPr>
          <w:trHeight w:val="315"/>
          <w:jc w:val="center"/>
        </w:trPr>
        <w:tc>
          <w:tcPr>
            <w:tcW w:w="2134" w:type="dxa"/>
            <w:tcBorders>
              <w:top w:val="nil"/>
              <w:left w:val="single" w:sz="8" w:space="0" w:color="auto"/>
              <w:bottom w:val="single" w:sz="8"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2500</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2540</w:t>
            </w:r>
          </w:p>
        </w:tc>
        <w:tc>
          <w:tcPr>
            <w:tcW w:w="1418" w:type="dxa"/>
            <w:tcBorders>
              <w:top w:val="nil"/>
              <w:left w:val="single" w:sz="8" w:space="0" w:color="auto"/>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2500</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19100</w:t>
            </w:r>
          </w:p>
        </w:tc>
        <w:tc>
          <w:tcPr>
            <w:tcW w:w="1701" w:type="dxa"/>
            <w:tcBorders>
              <w:top w:val="nil"/>
              <w:left w:val="nil"/>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22000</w:t>
            </w:r>
          </w:p>
        </w:tc>
      </w:tr>
    </w:tbl>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Default="000734D4" w:rsidP="000734D4">
      <w:pPr>
        <w:rPr>
          <w:rFonts w:ascii="Arial" w:hAnsi="Arial"/>
          <w:rtl/>
        </w:rPr>
      </w:pPr>
    </w:p>
    <w:p w:rsidR="000734D4" w:rsidRPr="007842D5" w:rsidRDefault="000734D4" w:rsidP="000734D4">
      <w:pPr>
        <w:rPr>
          <w:rFonts w:ascii="Arial" w:hAnsi="Arial"/>
          <w:rtl/>
        </w:rPr>
      </w:pPr>
      <w:r w:rsidRPr="007842D5">
        <w:rPr>
          <w:rFonts w:ascii="Arial" w:hAnsi="Arial" w:hint="cs"/>
          <w:rtl/>
        </w:rPr>
        <w:lastRenderedPageBreak/>
        <w:t>השוואה בין ת"י 5484 ות"י 50464 שנאי שמן סטנדרטיים</w:t>
      </w:r>
    </w:p>
    <w:tbl>
      <w:tblPr>
        <w:bidiVisual/>
        <w:tblW w:w="8513" w:type="dxa"/>
        <w:jc w:val="center"/>
        <w:tblInd w:w="93" w:type="dxa"/>
        <w:tblLook w:val="04A0"/>
      </w:tblPr>
      <w:tblGrid>
        <w:gridCol w:w="2276"/>
        <w:gridCol w:w="1417"/>
        <w:gridCol w:w="1560"/>
        <w:gridCol w:w="1559"/>
        <w:gridCol w:w="1701"/>
      </w:tblGrid>
      <w:tr w:rsidR="000734D4" w:rsidRPr="007842D5" w:rsidTr="000346E6">
        <w:trPr>
          <w:trHeight w:val="315"/>
          <w:jc w:val="center"/>
        </w:trPr>
        <w:tc>
          <w:tcPr>
            <w:tcW w:w="8513"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יעילות מקסימלית / הפסדים נמוכים / שנאי דל הפסדים</w:t>
            </w:r>
          </w:p>
        </w:tc>
      </w:tr>
      <w:tr w:rsidR="000734D4" w:rsidRPr="007842D5" w:rsidTr="000346E6">
        <w:trPr>
          <w:trHeight w:val="285"/>
          <w:jc w:val="center"/>
        </w:trPr>
        <w:tc>
          <w:tcPr>
            <w:tcW w:w="2276" w:type="dxa"/>
            <w:tcBorders>
              <w:top w:val="nil"/>
              <w:left w:val="single" w:sz="8"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5484</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50464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5484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ת"י 50464</w:t>
            </w:r>
          </w:p>
        </w:tc>
      </w:tr>
      <w:tr w:rsidR="000734D4" w:rsidRPr="007842D5" w:rsidTr="000346E6">
        <w:trPr>
          <w:trHeight w:val="315"/>
          <w:jc w:val="center"/>
        </w:trPr>
        <w:tc>
          <w:tcPr>
            <w:tcW w:w="2276" w:type="dxa"/>
            <w:tcBorders>
              <w:top w:val="nil"/>
              <w:left w:val="single" w:sz="8"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ישן</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חדש</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ישן</w:t>
            </w:r>
          </w:p>
        </w:tc>
        <w:tc>
          <w:tcPr>
            <w:tcW w:w="1701" w:type="dxa"/>
            <w:tcBorders>
              <w:top w:val="nil"/>
              <w:left w:val="single" w:sz="4"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tl/>
              </w:rPr>
              <w:t>תקן חדש</w:t>
            </w:r>
          </w:p>
        </w:tc>
      </w:tr>
      <w:tr w:rsidR="000734D4" w:rsidRPr="007842D5" w:rsidTr="000346E6">
        <w:trPr>
          <w:trHeight w:val="630"/>
          <w:jc w:val="center"/>
        </w:trPr>
        <w:tc>
          <w:tcPr>
            <w:tcW w:w="2276"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הספק נקוב</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בריקם</w:t>
            </w: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הפסד בעומס</w:t>
            </w:r>
          </w:p>
        </w:tc>
      </w:tr>
      <w:tr w:rsidR="000734D4" w:rsidRPr="007842D5" w:rsidTr="000346E6">
        <w:trPr>
          <w:trHeight w:val="375"/>
          <w:jc w:val="center"/>
        </w:trPr>
        <w:tc>
          <w:tcPr>
            <w:tcW w:w="2276" w:type="dxa"/>
            <w:tcBorders>
              <w:top w:val="nil"/>
              <w:left w:val="single" w:sz="8"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proofErr w:type="spellStart"/>
            <w:r w:rsidRPr="007842D5">
              <w:rPr>
                <w:rFonts w:ascii="Arial" w:eastAsia="Times New Roman" w:hAnsi="Arial"/>
                <w:b/>
                <w:bCs/>
                <w:color w:val="000000"/>
              </w:rPr>
              <w:t>S</w:t>
            </w:r>
            <w:r w:rsidRPr="007842D5">
              <w:rPr>
                <w:rFonts w:ascii="Arial" w:eastAsia="Times New Roman" w:hAnsi="Arial"/>
                <w:b/>
                <w:bCs/>
                <w:color w:val="000000"/>
                <w:vertAlign w:val="subscript"/>
              </w:rPr>
              <w:t>r</w:t>
            </w:r>
            <w:proofErr w:type="spellEnd"/>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o</w:t>
            </w:r>
          </w:p>
        </w:tc>
        <w:tc>
          <w:tcPr>
            <w:tcW w:w="1560" w:type="dxa"/>
            <w:tcBorders>
              <w:top w:val="nil"/>
              <w:left w:val="single" w:sz="4" w:space="0" w:color="auto"/>
              <w:bottom w:val="single" w:sz="4" w:space="0" w:color="auto"/>
              <w:right w:val="single" w:sz="4"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Po</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b/>
                <w:bCs/>
                <w:color w:val="000000"/>
              </w:rPr>
              <w:t>P</w:t>
            </w:r>
            <w:r w:rsidRPr="007842D5">
              <w:rPr>
                <w:rFonts w:ascii="Arial" w:eastAsia="Times New Roman" w:hAnsi="Arial"/>
                <w:b/>
                <w:bCs/>
                <w:color w:val="000000"/>
                <w:vertAlign w:val="subscript"/>
              </w:rPr>
              <w:t>l</w:t>
            </w:r>
          </w:p>
        </w:tc>
        <w:tc>
          <w:tcPr>
            <w:tcW w:w="1701" w:type="dxa"/>
            <w:tcBorders>
              <w:top w:val="nil"/>
              <w:left w:val="single" w:sz="4"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Pk</w:t>
            </w:r>
            <w:proofErr w:type="spellEnd"/>
          </w:p>
        </w:tc>
      </w:tr>
      <w:tr w:rsidR="000734D4" w:rsidRPr="007842D5" w:rsidTr="000346E6">
        <w:trPr>
          <w:trHeight w:val="330"/>
          <w:jc w:val="center"/>
        </w:trPr>
        <w:tc>
          <w:tcPr>
            <w:tcW w:w="2276" w:type="dxa"/>
            <w:tcBorders>
              <w:top w:val="nil"/>
              <w:left w:val="single" w:sz="8"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(קו"א)</w:t>
            </w:r>
          </w:p>
        </w:tc>
        <w:tc>
          <w:tcPr>
            <w:tcW w:w="1417"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560" w:type="dxa"/>
            <w:tcBorders>
              <w:top w:val="nil"/>
              <w:left w:val="single" w:sz="4" w:space="0" w:color="auto"/>
              <w:bottom w:val="single" w:sz="8" w:space="0" w:color="auto"/>
              <w:right w:val="single" w:sz="4"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Ao</w:t>
            </w:r>
            <w:proofErr w:type="spellEnd"/>
          </w:p>
        </w:tc>
        <w:tc>
          <w:tcPr>
            <w:tcW w:w="1559" w:type="dxa"/>
            <w:tcBorders>
              <w:top w:val="nil"/>
              <w:left w:val="single" w:sz="4" w:space="0" w:color="auto"/>
              <w:bottom w:val="single" w:sz="8" w:space="0" w:color="auto"/>
              <w:right w:val="single" w:sz="4" w:space="0" w:color="auto"/>
            </w:tcBorders>
            <w:shd w:val="clear" w:color="auto" w:fill="auto"/>
            <w:vAlign w:val="center"/>
            <w:hideMark/>
          </w:tcPr>
          <w:p w:rsidR="000734D4" w:rsidRPr="007842D5" w:rsidRDefault="000734D4" w:rsidP="000346E6">
            <w:pPr>
              <w:jc w:val="center"/>
              <w:rPr>
                <w:rFonts w:ascii="Arial" w:eastAsia="Times New Roman" w:hAnsi="Arial"/>
                <w:b/>
                <w:bCs/>
                <w:color w:val="000000"/>
              </w:rPr>
            </w:pPr>
            <w:r w:rsidRPr="007842D5">
              <w:rPr>
                <w:rFonts w:ascii="Arial" w:eastAsia="Times New Roman" w:hAnsi="Arial" w:hint="cs"/>
                <w:b/>
                <w:bCs/>
                <w:color w:val="000000"/>
                <w:rtl/>
              </w:rPr>
              <w:t>(וט)</w:t>
            </w:r>
          </w:p>
        </w:tc>
        <w:tc>
          <w:tcPr>
            <w:tcW w:w="1701" w:type="dxa"/>
            <w:tcBorders>
              <w:top w:val="nil"/>
              <w:left w:val="single" w:sz="4" w:space="0" w:color="auto"/>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proofErr w:type="spellStart"/>
            <w:r w:rsidRPr="007842D5">
              <w:rPr>
                <w:rFonts w:ascii="Arial" w:eastAsia="Times New Roman" w:hAnsi="Arial"/>
                <w:color w:val="000000"/>
              </w:rPr>
              <w:t>Ak</w:t>
            </w:r>
            <w:proofErr w:type="spellEnd"/>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190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145</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1670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1250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260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210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2170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1700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380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2250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2350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400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550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430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3020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3250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630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690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4520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4600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800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790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650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6820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6000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1000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930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770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7650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7600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1250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1100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950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9550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9500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1600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1320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1200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11850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12000</w:t>
            </w:r>
          </w:p>
        </w:tc>
      </w:tr>
      <w:tr w:rsidR="000734D4" w:rsidRPr="007842D5" w:rsidTr="000346E6">
        <w:trPr>
          <w:trHeight w:val="300"/>
          <w:jc w:val="center"/>
        </w:trPr>
        <w:tc>
          <w:tcPr>
            <w:tcW w:w="2276" w:type="dxa"/>
            <w:tcBorders>
              <w:top w:val="nil"/>
              <w:left w:val="single" w:sz="8" w:space="0" w:color="auto"/>
              <w:bottom w:val="single" w:sz="4"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1700</w:t>
            </w:r>
          </w:p>
        </w:tc>
        <w:tc>
          <w:tcPr>
            <w:tcW w:w="1560" w:type="dxa"/>
            <w:tcBorders>
              <w:top w:val="nil"/>
              <w:left w:val="single" w:sz="8" w:space="0" w:color="auto"/>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1450</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14240</w:t>
            </w:r>
          </w:p>
        </w:tc>
        <w:tc>
          <w:tcPr>
            <w:tcW w:w="1701" w:type="dxa"/>
            <w:tcBorders>
              <w:top w:val="nil"/>
              <w:left w:val="nil"/>
              <w:bottom w:val="single" w:sz="4"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15000</w:t>
            </w:r>
          </w:p>
        </w:tc>
      </w:tr>
      <w:tr w:rsidR="000734D4" w:rsidRPr="007842D5" w:rsidTr="000346E6">
        <w:trPr>
          <w:trHeight w:val="315"/>
          <w:jc w:val="center"/>
        </w:trPr>
        <w:tc>
          <w:tcPr>
            <w:tcW w:w="2276" w:type="dxa"/>
            <w:tcBorders>
              <w:top w:val="nil"/>
              <w:left w:val="single" w:sz="8" w:space="0" w:color="auto"/>
              <w:bottom w:val="single" w:sz="8" w:space="0" w:color="auto"/>
              <w:right w:val="nil"/>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2500</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2000</w:t>
            </w:r>
          </w:p>
        </w:tc>
        <w:tc>
          <w:tcPr>
            <w:tcW w:w="1560" w:type="dxa"/>
            <w:tcBorders>
              <w:top w:val="nil"/>
              <w:left w:val="single" w:sz="8" w:space="0" w:color="auto"/>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1750</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17520</w:t>
            </w:r>
          </w:p>
        </w:tc>
        <w:tc>
          <w:tcPr>
            <w:tcW w:w="1701" w:type="dxa"/>
            <w:tcBorders>
              <w:top w:val="nil"/>
              <w:left w:val="nil"/>
              <w:bottom w:val="single" w:sz="8" w:space="0" w:color="auto"/>
              <w:right w:val="single" w:sz="8" w:space="0" w:color="auto"/>
            </w:tcBorders>
            <w:shd w:val="clear" w:color="000000" w:fill="D9D9D9"/>
            <w:noWrap/>
            <w:vAlign w:val="center"/>
            <w:hideMark/>
          </w:tcPr>
          <w:p w:rsidR="000734D4" w:rsidRPr="007842D5" w:rsidRDefault="000734D4" w:rsidP="000346E6">
            <w:pPr>
              <w:jc w:val="center"/>
              <w:rPr>
                <w:rFonts w:ascii="Arial" w:eastAsia="Times New Roman" w:hAnsi="Arial"/>
                <w:color w:val="000000"/>
              </w:rPr>
            </w:pPr>
            <w:r w:rsidRPr="007842D5">
              <w:rPr>
                <w:rFonts w:ascii="Arial" w:eastAsia="Times New Roman" w:hAnsi="Arial"/>
                <w:color w:val="000000"/>
              </w:rPr>
              <w:t>18500</w:t>
            </w:r>
          </w:p>
        </w:tc>
      </w:tr>
    </w:tbl>
    <w:p w:rsidR="000734D4" w:rsidRPr="007842D5" w:rsidRDefault="000734D4" w:rsidP="000734D4">
      <w:pPr>
        <w:rPr>
          <w:rFonts w:ascii="Arial" w:hAnsi="Arial"/>
          <w:b/>
          <w:bCs/>
          <w:u w:val="single"/>
          <w:rtl/>
        </w:rPr>
      </w:pPr>
      <w:r w:rsidRPr="007842D5">
        <w:rPr>
          <w:rFonts w:ascii="Arial" w:hAnsi="Arial"/>
          <w:b/>
          <w:bCs/>
          <w:u w:val="single"/>
          <w:rtl/>
        </w:rPr>
        <w:br w:type="page"/>
      </w:r>
      <w:r w:rsidRPr="007842D5">
        <w:rPr>
          <w:rFonts w:ascii="Arial" w:hAnsi="Arial" w:hint="cs"/>
          <w:b/>
          <w:bCs/>
          <w:u w:val="single"/>
          <w:rtl/>
        </w:rPr>
        <w:lastRenderedPageBreak/>
        <w:t>כדאיות כלכלית</w:t>
      </w:r>
      <w:r>
        <w:rPr>
          <w:rFonts w:ascii="Arial" w:hAnsi="Arial" w:hint="cs"/>
          <w:b/>
          <w:bCs/>
          <w:u w:val="single"/>
          <w:rtl/>
        </w:rPr>
        <w:t xml:space="preserve"> ברכישת שנאים לפי התקינה החדשה</w:t>
      </w:r>
    </w:p>
    <w:p w:rsidR="000734D4" w:rsidRPr="007842D5" w:rsidRDefault="000734D4" w:rsidP="000734D4">
      <w:pPr>
        <w:rPr>
          <w:rFonts w:ascii="Arial" w:hAnsi="Arial"/>
          <w:rtl/>
        </w:rPr>
      </w:pPr>
      <w:r w:rsidRPr="007842D5">
        <w:rPr>
          <w:rFonts w:ascii="Arial" w:hAnsi="Arial" w:hint="cs"/>
          <w:rtl/>
        </w:rPr>
        <w:t>לצורך קבלת החלטה באם לרכוש שנאי בעל הפסדי ארגיה נמוכים או לאו, יש לבחון מספר פרמטרים בהם: משטר העבודה, אופי המתקן, אורך חיי השנאי וכו. נתונים אלו מתווספים למערכת השיקולים הכספיים אותם הלקוח עורך ועלינו כמתכננים להקפיד.</w:t>
      </w:r>
    </w:p>
    <w:p w:rsidR="000734D4" w:rsidRPr="007842D5" w:rsidRDefault="000734D4" w:rsidP="000734D4">
      <w:pPr>
        <w:rPr>
          <w:rFonts w:ascii="Arial" w:hAnsi="Arial"/>
          <w:rtl/>
        </w:rPr>
      </w:pPr>
      <w:r w:rsidRPr="007842D5">
        <w:rPr>
          <w:rFonts w:ascii="Arial" w:hAnsi="Arial" w:hint="cs"/>
          <w:rtl/>
        </w:rPr>
        <w:t xml:space="preserve">הואיל ורוכשי שנאים הינם מוסדות, מפעלי תעשייה או גופיים מסחריים האופק המסחרי עליו הם מסתכלים רחוק מלקוח פרטי הבוחן מוצר צריכה. </w:t>
      </w:r>
    </w:p>
    <w:p w:rsidR="000734D4" w:rsidRPr="007842D5" w:rsidRDefault="000734D4" w:rsidP="000734D4">
      <w:pPr>
        <w:rPr>
          <w:rFonts w:ascii="Arial" w:hAnsi="Arial"/>
          <w:rtl/>
        </w:rPr>
      </w:pPr>
      <w:r w:rsidRPr="007842D5">
        <w:rPr>
          <w:rFonts w:ascii="Arial" w:hAnsi="Arial" w:hint="cs"/>
          <w:rtl/>
        </w:rPr>
        <w:t xml:space="preserve">פערי המחירים בין שנאים דלי הפסדים לשנאים סטנדרטים יחד עם החסכון בעלויות אנרגיה מביא לתוצאה של החזר על ההשקעה בשנאים דלי הפסדים העומד על כ 2-4 שנים. </w:t>
      </w:r>
    </w:p>
    <w:p w:rsidR="000734D4" w:rsidRPr="007842D5" w:rsidRDefault="000734D4" w:rsidP="000734D4">
      <w:pPr>
        <w:rPr>
          <w:rFonts w:ascii="Arial" w:hAnsi="Arial"/>
          <w:rtl/>
        </w:rPr>
      </w:pPr>
      <w:r w:rsidRPr="007842D5">
        <w:rPr>
          <w:rFonts w:ascii="Arial" w:hAnsi="Arial" w:hint="cs"/>
          <w:rtl/>
        </w:rPr>
        <w:t>פרק זמן זה הינו קצר משמעותית מאורך חיי השנאים העומד על מעל 20 שנה ואף אינו לוקח בחשבון עלויות של התייקרות מחירי האנרגיה או מחיר הכסף.</w:t>
      </w:r>
    </w:p>
    <w:p w:rsidR="000734D4" w:rsidRPr="007842D5" w:rsidRDefault="000734D4" w:rsidP="000734D4">
      <w:pPr>
        <w:rPr>
          <w:rFonts w:ascii="Arial" w:hAnsi="Arial"/>
          <w:rtl/>
        </w:rPr>
      </w:pPr>
      <w:r w:rsidRPr="007842D5">
        <w:rPr>
          <w:rFonts w:ascii="Arial" w:hAnsi="Arial" w:hint="cs"/>
          <w:rtl/>
        </w:rPr>
        <w:t>להלן נביא דוגמא לצורך המחשה:</w:t>
      </w:r>
    </w:p>
    <w:p w:rsidR="000734D4" w:rsidRPr="007842D5" w:rsidRDefault="000734D4" w:rsidP="000734D4">
      <w:pPr>
        <w:rPr>
          <w:rFonts w:ascii="Arial" w:hAnsi="Arial"/>
          <w:rtl/>
        </w:rPr>
      </w:pPr>
      <w:r w:rsidRPr="007842D5">
        <w:rPr>
          <w:rFonts w:ascii="Arial" w:hAnsi="Arial" w:hint="cs"/>
          <w:rtl/>
        </w:rPr>
        <w:t>לצרכי החישוב לקחנו  מחיר לקילוואט של 48 אג', שעור העמסה של 60% בלבד</w:t>
      </w:r>
    </w:p>
    <w:p w:rsidR="000734D4" w:rsidRPr="007842D5" w:rsidRDefault="000734D4" w:rsidP="000734D4">
      <w:pPr>
        <w:rPr>
          <w:rFonts w:ascii="Arial" w:hAnsi="Arial"/>
          <w:rtl/>
        </w:rPr>
      </w:pPr>
      <w:r w:rsidRPr="007842D5">
        <w:rPr>
          <w:rFonts w:ascii="Arial" w:hAnsi="Arial" w:hint="cs"/>
          <w:rtl/>
        </w:rPr>
        <w:t>שנאי יצוק 1250 קו"א</w:t>
      </w:r>
    </w:p>
    <w:p w:rsidR="000734D4" w:rsidRPr="007842D5" w:rsidRDefault="000734D4" w:rsidP="000734D4">
      <w:pPr>
        <w:rPr>
          <w:rFonts w:ascii="Arial" w:hAnsi="Arial"/>
          <w:rtl/>
        </w:rPr>
      </w:pPr>
      <w:r w:rsidRPr="007842D5">
        <w:rPr>
          <w:rFonts w:ascii="Arial" w:hAnsi="Arial" w:hint="cs"/>
          <w:rtl/>
        </w:rPr>
        <w:t xml:space="preserve">הפסדי רייקם/עומס דל הפסדים </w:t>
      </w:r>
      <w:proofErr w:type="spellStart"/>
      <w:r w:rsidRPr="007842D5">
        <w:rPr>
          <w:rFonts w:ascii="Arial" w:hAnsi="Arial"/>
        </w:rPr>
        <w:t>AoAk</w:t>
      </w:r>
      <w:proofErr w:type="spellEnd"/>
      <w:r w:rsidRPr="007842D5">
        <w:rPr>
          <w:rFonts w:ascii="Arial" w:hAnsi="Arial"/>
        </w:rPr>
        <w:t xml:space="preserve"> </w:t>
      </w:r>
      <w:r w:rsidRPr="007842D5">
        <w:rPr>
          <w:rFonts w:ascii="Arial" w:hAnsi="Arial" w:hint="cs"/>
          <w:rtl/>
        </w:rPr>
        <w:t xml:space="preserve"> - 1800/11000</w:t>
      </w:r>
    </w:p>
    <w:p w:rsidR="000734D4" w:rsidRPr="007842D5" w:rsidRDefault="000734D4" w:rsidP="000734D4">
      <w:pPr>
        <w:rPr>
          <w:rFonts w:ascii="Arial" w:hAnsi="Arial"/>
          <w:rtl/>
        </w:rPr>
      </w:pPr>
      <w:r w:rsidRPr="007842D5">
        <w:rPr>
          <w:rFonts w:ascii="Arial" w:hAnsi="Arial" w:hint="cs"/>
          <w:rtl/>
        </w:rPr>
        <w:t xml:space="preserve">הפסדי רייקם/עומס הפסדים גבוהים </w:t>
      </w:r>
      <w:proofErr w:type="spellStart"/>
      <w:r w:rsidRPr="007842D5">
        <w:rPr>
          <w:rFonts w:ascii="Arial" w:hAnsi="Arial"/>
        </w:rPr>
        <w:t>CoBk</w:t>
      </w:r>
      <w:proofErr w:type="spellEnd"/>
      <w:r w:rsidRPr="007842D5">
        <w:rPr>
          <w:rFonts w:ascii="Arial" w:hAnsi="Arial" w:hint="cs"/>
          <w:rtl/>
        </w:rPr>
        <w:t xml:space="preserve"> </w:t>
      </w:r>
      <w:r w:rsidRPr="007842D5">
        <w:rPr>
          <w:rFonts w:ascii="Arial" w:hAnsi="Arial"/>
          <w:rtl/>
        </w:rPr>
        <w:t>–</w:t>
      </w:r>
      <w:r w:rsidRPr="007842D5">
        <w:rPr>
          <w:rFonts w:ascii="Arial" w:hAnsi="Arial" w:hint="cs"/>
          <w:rtl/>
        </w:rPr>
        <w:t xml:space="preserve"> 2800/13000</w:t>
      </w:r>
    </w:p>
    <w:p w:rsidR="000734D4" w:rsidRPr="007842D5" w:rsidRDefault="000734D4" w:rsidP="000734D4">
      <w:pPr>
        <w:rPr>
          <w:rFonts w:ascii="Arial" w:hAnsi="Arial"/>
          <w:rtl/>
        </w:rPr>
      </w:pPr>
      <w:r w:rsidRPr="007842D5">
        <w:rPr>
          <w:rFonts w:ascii="Arial" w:hAnsi="Arial" w:hint="cs"/>
          <w:rtl/>
        </w:rPr>
        <w:t>חישוב סך עלות הפסדי אנרגיה בשנה לשנאי דל הפסדים:</w:t>
      </w:r>
    </w:p>
    <w:p w:rsidR="000734D4" w:rsidRPr="007842D5" w:rsidRDefault="000734D4" w:rsidP="000734D4">
      <w:pPr>
        <w:rPr>
          <w:rFonts w:ascii="Arial" w:hAnsi="Arial"/>
        </w:rPr>
      </w:pPr>
      <w:r w:rsidRPr="007842D5">
        <w:rPr>
          <w:rFonts w:ascii="Arial" w:hAnsi="Arial"/>
        </w:rPr>
        <w:t>P1 = 1.8x24x365x.48+11x.6</w:t>
      </w:r>
      <w:r>
        <w:rPr>
          <w:rFonts w:ascii="Arial" w:hAnsi="Arial"/>
        </w:rPr>
        <w:t>²</w:t>
      </w:r>
      <w:r w:rsidRPr="007842D5">
        <w:rPr>
          <w:rFonts w:ascii="Arial" w:hAnsi="Arial"/>
        </w:rPr>
        <w:t>x24x365x.48</w:t>
      </w:r>
    </w:p>
    <w:p w:rsidR="000734D4" w:rsidRPr="007842D5" w:rsidRDefault="000734D4" w:rsidP="000734D4">
      <w:pPr>
        <w:rPr>
          <w:rFonts w:ascii="Arial" w:hAnsi="Arial"/>
        </w:rPr>
      </w:pPr>
      <w:r w:rsidRPr="007842D5">
        <w:rPr>
          <w:rFonts w:ascii="Arial" w:hAnsi="Arial"/>
        </w:rPr>
        <w:t>P1=24,219</w:t>
      </w:r>
    </w:p>
    <w:p w:rsidR="000734D4" w:rsidRPr="007842D5" w:rsidRDefault="000734D4" w:rsidP="000734D4">
      <w:pPr>
        <w:rPr>
          <w:rFonts w:ascii="Arial" w:hAnsi="Arial"/>
          <w:rtl/>
        </w:rPr>
      </w:pPr>
      <w:r w:rsidRPr="007842D5">
        <w:rPr>
          <w:rFonts w:ascii="Arial" w:hAnsi="Arial"/>
        </w:rPr>
        <w:t>P2 = 2.8x24x365x.48+13x.6</w:t>
      </w:r>
      <w:r>
        <w:rPr>
          <w:rFonts w:ascii="Arial" w:hAnsi="Arial"/>
        </w:rPr>
        <w:t>²</w:t>
      </w:r>
      <w:r w:rsidRPr="007842D5">
        <w:rPr>
          <w:rFonts w:ascii="Arial" w:hAnsi="Arial"/>
        </w:rPr>
        <w:t>x24x365x.48</w:t>
      </w:r>
    </w:p>
    <w:p w:rsidR="000734D4" w:rsidRPr="005A3454" w:rsidRDefault="000734D4" w:rsidP="000734D4">
      <w:pPr>
        <w:rPr>
          <w:rFonts w:ascii="Arial" w:hAnsi="Arial"/>
          <w:rtl/>
        </w:rPr>
      </w:pPr>
      <w:r w:rsidRPr="007842D5">
        <w:rPr>
          <w:rFonts w:ascii="Arial" w:hAnsi="Arial"/>
        </w:rPr>
        <w:t>P2= 31,451</w:t>
      </w:r>
    </w:p>
    <w:p w:rsidR="000734D4" w:rsidRPr="007842D5" w:rsidRDefault="000734D4" w:rsidP="000734D4">
      <w:pPr>
        <w:rPr>
          <w:rFonts w:ascii="Arial" w:hAnsi="Arial"/>
          <w:rtl/>
        </w:rPr>
      </w:pPr>
      <w:r w:rsidRPr="007842D5">
        <w:rPr>
          <w:rFonts w:ascii="Arial" w:hAnsi="Arial"/>
        </w:rPr>
        <w:t xml:space="preserve">P2-P1 = </w:t>
      </w:r>
      <w:proofErr w:type="gramStart"/>
      <w:r w:rsidRPr="007842D5">
        <w:rPr>
          <w:rFonts w:ascii="Arial" w:hAnsi="Arial"/>
        </w:rPr>
        <w:t xml:space="preserve">7,232 </w:t>
      </w:r>
      <w:r w:rsidRPr="007842D5">
        <w:rPr>
          <w:rFonts w:ascii="Arial" w:hAnsi="Arial" w:hint="cs"/>
          <w:rtl/>
        </w:rPr>
        <w:t xml:space="preserve"> =</w:t>
      </w:r>
      <w:proofErr w:type="gramEnd"/>
      <w:r w:rsidRPr="007842D5">
        <w:rPr>
          <w:rFonts w:ascii="Arial" w:hAnsi="Arial" w:hint="cs"/>
          <w:rtl/>
        </w:rPr>
        <w:t xml:space="preserve"> פער עלות בשנה</w:t>
      </w:r>
    </w:p>
    <w:p w:rsidR="000734D4" w:rsidRPr="007842D5" w:rsidRDefault="000734D4" w:rsidP="000734D4">
      <w:pPr>
        <w:rPr>
          <w:rFonts w:ascii="Arial" w:hAnsi="Arial"/>
          <w:rtl/>
        </w:rPr>
      </w:pPr>
      <w:r w:rsidRPr="007842D5">
        <w:rPr>
          <w:rFonts w:ascii="Arial" w:hAnsi="Arial" w:hint="cs"/>
          <w:rtl/>
        </w:rPr>
        <w:t xml:space="preserve">פער עלות אנרגיה בחמש שנים = 36,161 ₪ או  7000 יורו. </w:t>
      </w:r>
    </w:p>
    <w:p w:rsidR="000734D4" w:rsidRPr="007842D5" w:rsidRDefault="000734D4" w:rsidP="000734D4">
      <w:pPr>
        <w:rPr>
          <w:rFonts w:ascii="Arial" w:hAnsi="Arial"/>
          <w:rtl/>
        </w:rPr>
      </w:pPr>
      <w:r w:rsidRPr="007842D5">
        <w:rPr>
          <w:rFonts w:ascii="Arial" w:hAnsi="Arial" w:hint="cs"/>
          <w:rtl/>
        </w:rPr>
        <w:t>פערים אלו מובהקים ומביאים למסקנה חד משמעית כי יש לתכנן ולבחור שנאים דלי הפסדים.</w:t>
      </w:r>
    </w:p>
    <w:p w:rsidR="000734D4" w:rsidRPr="007842D5" w:rsidRDefault="000734D4" w:rsidP="000734D4">
      <w:pPr>
        <w:rPr>
          <w:rFonts w:ascii="Arial" w:hAnsi="Arial"/>
        </w:rPr>
      </w:pPr>
      <w:r w:rsidRPr="007842D5">
        <w:rPr>
          <w:rFonts w:ascii="Arial" w:hAnsi="Arial" w:hint="cs"/>
          <w:rtl/>
        </w:rPr>
        <w:t>בשנאי שמן 1250 התוצאה מביאה לפערי עלויות אנרגיה של כ 4000 ₪ בשנה וגם כאן הפערים מביאים למסקנה הברורה של העדפת שנאים דלי הפסדים.</w:t>
      </w:r>
    </w:p>
    <w:p w:rsidR="00A066A9" w:rsidRPr="000734D4" w:rsidRDefault="00A066A9" w:rsidP="00EA5731">
      <w:pPr>
        <w:pStyle w:val="ListParagraph"/>
        <w:rPr>
          <w:sz w:val="28"/>
          <w:rtl/>
        </w:rPr>
      </w:pPr>
    </w:p>
    <w:p w:rsidR="00A066A9" w:rsidRDefault="00A066A9"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7C746D" w:rsidRPr="00617F8F" w:rsidRDefault="003D6A30" w:rsidP="00332E38">
      <w:pPr>
        <w:pStyle w:val="ListParagraph"/>
        <w:rPr>
          <w:sz w:val="28"/>
          <w:rtl/>
        </w:rPr>
      </w:pPr>
      <w:r w:rsidRPr="00617F8F">
        <w:rPr>
          <w:rStyle w:val="title"/>
          <w:rFonts w:ascii="Arial" w:hAnsi="Arial"/>
          <w:color w:val="000000" w:themeColor="text1"/>
          <w:sz w:val="28"/>
          <w:u w:val="single"/>
          <w:shd w:val="clear" w:color="auto" w:fill="FFFFFF"/>
          <w:rtl/>
        </w:rPr>
        <w:lastRenderedPageBreak/>
        <w:t>צרכני החשמל</w:t>
      </w:r>
      <w:r w:rsidRPr="00617F8F">
        <w:rPr>
          <w:rFonts w:ascii="Arial" w:hAnsi="Arial"/>
          <w:color w:val="000000" w:themeColor="text1"/>
          <w:sz w:val="28"/>
          <w:u w:val="single"/>
        </w:rPr>
        <w:br/>
      </w:r>
      <w:r w:rsidRPr="00617F8F">
        <w:rPr>
          <w:rFonts w:ascii="Arial" w:hAnsi="Arial"/>
          <w:color w:val="000000"/>
          <w:sz w:val="28"/>
          <w:shd w:val="clear" w:color="auto" w:fill="FFFFFF"/>
          <w:rtl/>
        </w:rPr>
        <w:t>כולנו צורכים חשמל! אנו צורכים חשמל בבית, אך לא רק בבית</w:t>
      </w:r>
      <w:r w:rsidRPr="00617F8F">
        <w:rPr>
          <w:rFonts w:ascii="Arial" w:hAnsi="Arial"/>
          <w:color w:val="000000"/>
          <w:sz w:val="28"/>
          <w:shd w:val="clear" w:color="auto" w:fill="FFFFFF"/>
        </w:rPr>
        <w:t>.</w:t>
      </w:r>
      <w:r w:rsidRPr="00617F8F">
        <w:rPr>
          <w:rStyle w:val="apple-converted-space"/>
          <w:rFonts w:ascii="Arial" w:hAnsi="Arial"/>
          <w:color w:val="000000"/>
          <w:sz w:val="28"/>
          <w:shd w:val="clear" w:color="auto" w:fill="FFFFFF"/>
        </w:rPr>
        <w:t> </w:t>
      </w:r>
      <w:r w:rsidRPr="00617F8F">
        <w:rPr>
          <w:rFonts w:ascii="Arial" w:hAnsi="Arial"/>
          <w:color w:val="000000"/>
          <w:sz w:val="28"/>
        </w:rPr>
        <w:br/>
      </w:r>
      <w:r w:rsidRPr="00617F8F">
        <w:rPr>
          <w:rFonts w:ascii="Arial" w:hAnsi="Arial"/>
          <w:color w:val="000000"/>
          <w:sz w:val="28"/>
          <w:shd w:val="clear" w:color="auto" w:fill="FFFFFF"/>
          <w:rtl/>
        </w:rPr>
        <w:t>אם כן, מי צורך חשמל? את צרכני החשמל ממיינים לארבע קבוצות גדולות של צרכנים: מפעלי תעשייה, צרכנים ביתיים, מסחר ושירותים ציבוריים וכן ענף החקלאות ושאיבת מים. ומי הם הצרכנים השייכים לכל קבוצה</w:t>
      </w:r>
      <w:r w:rsidRPr="00617F8F">
        <w:rPr>
          <w:rFonts w:ascii="Arial" w:hAnsi="Arial"/>
          <w:color w:val="000000"/>
          <w:sz w:val="28"/>
          <w:shd w:val="clear" w:color="auto" w:fill="FFFFFF"/>
        </w:rPr>
        <w:t>?</w:t>
      </w:r>
      <w:r w:rsidRPr="00617F8F">
        <w:rPr>
          <w:rStyle w:val="apple-converted-space"/>
          <w:rFonts w:ascii="Arial" w:hAnsi="Arial"/>
          <w:color w:val="000000"/>
          <w:sz w:val="28"/>
          <w:shd w:val="clear" w:color="auto" w:fill="FFFFFF"/>
        </w:rPr>
        <w:t> </w:t>
      </w:r>
    </w:p>
    <w:p w:rsidR="00617F8F" w:rsidRPr="003D6A30" w:rsidRDefault="00617F8F" w:rsidP="00EA5731">
      <w:pPr>
        <w:pStyle w:val="ListParagraph"/>
        <w:rPr>
          <w:sz w:val="28"/>
          <w:rtl/>
        </w:rPr>
      </w:pPr>
    </w:p>
    <w:tbl>
      <w:tblPr>
        <w:bidiVisual/>
        <w:tblW w:w="6300" w:type="dxa"/>
        <w:tblCellSpacing w:w="0" w:type="dxa"/>
        <w:tblCellMar>
          <w:left w:w="0" w:type="dxa"/>
          <w:right w:w="0" w:type="dxa"/>
        </w:tblCellMar>
        <w:tblLook w:val="04A0"/>
      </w:tblPr>
      <w:tblGrid>
        <w:gridCol w:w="225"/>
        <w:gridCol w:w="6075"/>
      </w:tblGrid>
      <w:tr w:rsidR="00617F8F" w:rsidRPr="00617F8F" w:rsidTr="00617F8F">
        <w:trPr>
          <w:tblCellSpacing w:w="0" w:type="dxa"/>
        </w:trPr>
        <w:tc>
          <w:tcPr>
            <w:tcW w:w="0" w:type="auto"/>
            <w:gridSpan w:val="2"/>
            <w:vAlign w:val="center"/>
            <w:hideMark/>
          </w:tcPr>
          <w:p w:rsidR="00617F8F" w:rsidRPr="00617F8F" w:rsidRDefault="00617F8F" w:rsidP="00617F8F">
            <w:pPr>
              <w:spacing w:after="240" w:line="240" w:lineRule="auto"/>
              <w:rPr>
                <w:rFonts w:ascii="Arial" w:eastAsia="Times New Roman" w:hAnsi="Arial"/>
                <w:sz w:val="28"/>
              </w:rPr>
            </w:pPr>
            <w:r w:rsidRPr="00617F8F">
              <w:rPr>
                <w:rFonts w:ascii="Arial" w:eastAsia="Times New Roman" w:hAnsi="Arial"/>
                <w:b/>
                <w:bCs/>
                <w:sz w:val="28"/>
                <w:rtl/>
              </w:rPr>
              <w:t>התפלגות צריכת החשמל לפי הצרכנים</w:t>
            </w:r>
            <w:r w:rsidRPr="00617F8F">
              <w:rPr>
                <w:rFonts w:ascii="Arial" w:eastAsia="Times New Roman" w:hAnsi="Arial"/>
                <w:sz w:val="28"/>
                <w:rtl/>
              </w:rPr>
              <w:br/>
            </w:r>
            <w:r w:rsidRPr="00617F8F">
              <w:rPr>
                <w:rFonts w:ascii="Arial" w:eastAsia="Times New Roman" w:hAnsi="Arial"/>
                <w:sz w:val="28"/>
                <w:rtl/>
              </w:rPr>
              <w:br/>
            </w:r>
            <w:r w:rsidRPr="00617F8F">
              <w:rPr>
                <w:rFonts w:ascii="Arial" w:eastAsia="Times New Roman" w:hAnsi="Arial"/>
                <w:b/>
                <w:bCs/>
                <w:sz w:val="28"/>
                <w:rtl/>
              </w:rPr>
              <w:t>חשמל - אפשר לדמיין את החיים בלעדיו? מתי ואיפה אנו משתמשים בו?</w:t>
            </w:r>
          </w:p>
        </w:tc>
      </w:tr>
      <w:tr w:rsidR="00617F8F" w:rsidRPr="00617F8F" w:rsidTr="00617F8F">
        <w:trPr>
          <w:tblCellSpacing w:w="0" w:type="dxa"/>
        </w:trPr>
        <w:tc>
          <w:tcPr>
            <w:tcW w:w="225" w:type="dxa"/>
            <w:hideMark/>
          </w:tcPr>
          <w:p w:rsidR="00617F8F" w:rsidRPr="00617F8F" w:rsidRDefault="00617F8F" w:rsidP="00A92549">
            <w:pPr>
              <w:rPr>
                <w:rFonts w:ascii="Arial" w:eastAsia="Times New Roman" w:hAnsi="Arial"/>
                <w:sz w:val="28"/>
              </w:rPr>
            </w:pPr>
            <w:r w:rsidRPr="00617F8F">
              <w:rPr>
                <w:rFonts w:ascii="Arial" w:eastAsia="Times New Roman" w:hAnsi="Arial"/>
                <w:noProof/>
                <w:sz w:val="28"/>
              </w:rPr>
              <w:drawing>
                <wp:inline distT="0" distB="0" distL="0" distR="0">
                  <wp:extent cx="104775" cy="104775"/>
                  <wp:effectExtent l="19050" t="0" r="9525" b="0"/>
                  <wp:docPr id="10" name="Picture 10"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617F8F" w:rsidRPr="00617F8F" w:rsidRDefault="00617F8F" w:rsidP="00A92549">
            <w:pPr>
              <w:spacing w:after="240"/>
              <w:rPr>
                <w:rFonts w:ascii="Arial" w:eastAsia="Times New Roman" w:hAnsi="Arial"/>
                <w:sz w:val="28"/>
              </w:rPr>
            </w:pPr>
            <w:r w:rsidRPr="00617F8F">
              <w:rPr>
                <w:rFonts w:ascii="Arial" w:eastAsia="Times New Roman" w:hAnsi="Arial"/>
                <w:b/>
                <w:bCs/>
                <w:sz w:val="28"/>
                <w:rtl/>
              </w:rPr>
              <w:t>בבית </w:t>
            </w:r>
            <w:r w:rsidRPr="00617F8F">
              <w:rPr>
                <w:rFonts w:ascii="Arial" w:eastAsia="Times New Roman" w:hAnsi="Arial"/>
                <w:sz w:val="28"/>
                <w:rtl/>
              </w:rPr>
              <w:br/>
              <w:t>הנתונים הבאים מראים כי בעולמנו המודרני אנו צורכים חשמל בכל שעות היממה: בבית המקרר עובד כל היממה, דוד החשמל מחמם את המים, המזגן מקרר בימות הקיץ החמים, המנורות מאירות את ביתנו ועוד הרבה מכשירי חשמל שצורכים חשמל לשירותינו. בממוצע אנו צורכים בבתים כ-32% (כמעט שליש) מכלל הצריכה הארצית. </w:t>
            </w:r>
          </w:p>
        </w:tc>
      </w:tr>
      <w:tr w:rsidR="00617F8F" w:rsidRPr="00617F8F" w:rsidTr="00617F8F">
        <w:trPr>
          <w:tblCellSpacing w:w="0" w:type="dxa"/>
        </w:trPr>
        <w:tc>
          <w:tcPr>
            <w:tcW w:w="225" w:type="dxa"/>
            <w:hideMark/>
          </w:tcPr>
          <w:p w:rsidR="00617F8F" w:rsidRPr="00617F8F" w:rsidRDefault="00617F8F" w:rsidP="00A92549">
            <w:pPr>
              <w:rPr>
                <w:rFonts w:ascii="Arial" w:eastAsia="Times New Roman" w:hAnsi="Arial"/>
                <w:sz w:val="28"/>
              </w:rPr>
            </w:pPr>
            <w:r w:rsidRPr="00617F8F">
              <w:rPr>
                <w:rFonts w:ascii="Arial" w:eastAsia="Times New Roman" w:hAnsi="Arial"/>
                <w:noProof/>
                <w:sz w:val="28"/>
              </w:rPr>
              <w:drawing>
                <wp:inline distT="0" distB="0" distL="0" distR="0">
                  <wp:extent cx="104775" cy="104775"/>
                  <wp:effectExtent l="19050" t="0" r="9525" b="0"/>
                  <wp:docPr id="11" name="Picture 11"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617F8F" w:rsidRPr="00617F8F" w:rsidRDefault="00617F8F" w:rsidP="00A92549">
            <w:pPr>
              <w:spacing w:after="240"/>
              <w:rPr>
                <w:rFonts w:ascii="Arial" w:eastAsia="Times New Roman" w:hAnsi="Arial"/>
                <w:sz w:val="28"/>
              </w:rPr>
            </w:pPr>
            <w:r w:rsidRPr="00617F8F">
              <w:rPr>
                <w:rFonts w:ascii="Arial" w:eastAsia="Times New Roman" w:hAnsi="Arial"/>
                <w:b/>
                <w:bCs/>
                <w:sz w:val="28"/>
                <w:rtl/>
              </w:rPr>
              <w:t>מסחר ושירותים ציבוריים </w:t>
            </w:r>
            <w:r w:rsidRPr="00617F8F">
              <w:rPr>
                <w:rFonts w:ascii="Arial" w:eastAsia="Times New Roman" w:hAnsi="Arial"/>
                <w:sz w:val="28"/>
                <w:rtl/>
              </w:rPr>
              <w:br/>
              <w:t>בקניונים, בחנויות וברחוב האורות דולקים, בחנויות המזגנים מחממים או מקררים, המעליות עובדות, המוסיקה מתנגנת, ועוד... גם בבתי-החולים החשמל זורם כל הזמן - תאורה, מכשירים, חדרי ניתוח ועוד. </w:t>
            </w:r>
            <w:r w:rsidRPr="00617F8F">
              <w:rPr>
                <w:rFonts w:ascii="Arial" w:eastAsia="Times New Roman" w:hAnsi="Arial"/>
                <w:sz w:val="28"/>
                <w:rtl/>
              </w:rPr>
              <w:br/>
              <w:t>בממוצע אנו צורכים כ-28.5% במסחר ובשירותים ציבוריים מכלל הצריכה הארצית. </w:t>
            </w:r>
            <w:r w:rsidRPr="00617F8F">
              <w:rPr>
                <w:rFonts w:ascii="Arial" w:eastAsia="Times New Roman" w:hAnsi="Arial"/>
                <w:sz w:val="28"/>
                <w:rtl/>
              </w:rPr>
              <w:br/>
              <w:t>שימו לב: בקבוצה זו צורכים פחות מהצריכה הביתית! </w:t>
            </w:r>
          </w:p>
        </w:tc>
      </w:tr>
      <w:tr w:rsidR="00617F8F" w:rsidRPr="00617F8F" w:rsidTr="00617F8F">
        <w:trPr>
          <w:tblCellSpacing w:w="0" w:type="dxa"/>
        </w:trPr>
        <w:tc>
          <w:tcPr>
            <w:tcW w:w="225" w:type="dxa"/>
            <w:hideMark/>
          </w:tcPr>
          <w:p w:rsidR="00617F8F" w:rsidRPr="00617F8F" w:rsidRDefault="00617F8F" w:rsidP="00A92549">
            <w:pPr>
              <w:rPr>
                <w:rFonts w:ascii="Arial" w:eastAsia="Times New Roman" w:hAnsi="Arial"/>
                <w:sz w:val="28"/>
              </w:rPr>
            </w:pPr>
            <w:r w:rsidRPr="00617F8F">
              <w:rPr>
                <w:rFonts w:ascii="Arial" w:eastAsia="Times New Roman" w:hAnsi="Arial"/>
                <w:noProof/>
                <w:sz w:val="28"/>
              </w:rPr>
              <w:drawing>
                <wp:inline distT="0" distB="0" distL="0" distR="0">
                  <wp:extent cx="104775" cy="104775"/>
                  <wp:effectExtent l="19050" t="0" r="9525" b="0"/>
                  <wp:docPr id="12" name="Picture 12"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617F8F" w:rsidRPr="00617F8F" w:rsidRDefault="00617F8F" w:rsidP="00A92549">
            <w:pPr>
              <w:spacing w:after="240"/>
              <w:rPr>
                <w:rFonts w:ascii="Arial" w:eastAsia="Times New Roman" w:hAnsi="Arial"/>
                <w:sz w:val="28"/>
              </w:rPr>
            </w:pPr>
            <w:r w:rsidRPr="00617F8F">
              <w:rPr>
                <w:rFonts w:ascii="Arial" w:eastAsia="Times New Roman" w:hAnsi="Arial"/>
                <w:b/>
                <w:bCs/>
                <w:sz w:val="28"/>
                <w:rtl/>
              </w:rPr>
              <w:t>תעשיה </w:t>
            </w:r>
            <w:r w:rsidRPr="00617F8F">
              <w:rPr>
                <w:rFonts w:ascii="Arial" w:eastAsia="Times New Roman" w:hAnsi="Arial"/>
                <w:sz w:val="28"/>
                <w:rtl/>
              </w:rPr>
              <w:br/>
              <w:t>המפעלים והחברות הרבות גם הם צורכים חשמל: מכונות ייצור, רשתות מחשבים, מזגנים, משרדים ועוד. </w:t>
            </w:r>
            <w:r w:rsidRPr="00617F8F">
              <w:rPr>
                <w:rFonts w:ascii="Arial" w:eastAsia="Times New Roman" w:hAnsi="Arial"/>
                <w:sz w:val="28"/>
                <w:rtl/>
              </w:rPr>
              <w:br/>
              <w:t>כל אלה צורכים כ-24% מצריכת החשמל הארצית. </w:t>
            </w:r>
            <w:r w:rsidRPr="00617F8F">
              <w:rPr>
                <w:rFonts w:ascii="Arial" w:eastAsia="Times New Roman" w:hAnsi="Arial"/>
                <w:sz w:val="28"/>
                <w:rtl/>
              </w:rPr>
              <w:br/>
              <w:t>שימו לב: גם קבוצה זו צורכת פחות חשמל מהצרכנים הביתיים! </w:t>
            </w:r>
          </w:p>
        </w:tc>
      </w:tr>
      <w:tr w:rsidR="00617F8F" w:rsidRPr="00617F8F" w:rsidTr="00617F8F">
        <w:trPr>
          <w:tblCellSpacing w:w="0" w:type="dxa"/>
        </w:trPr>
        <w:tc>
          <w:tcPr>
            <w:tcW w:w="225" w:type="dxa"/>
            <w:hideMark/>
          </w:tcPr>
          <w:p w:rsidR="00617F8F" w:rsidRPr="00617F8F" w:rsidRDefault="00617F8F" w:rsidP="00A92549">
            <w:pPr>
              <w:rPr>
                <w:rFonts w:ascii="Arial" w:eastAsia="Times New Roman" w:hAnsi="Arial"/>
                <w:sz w:val="28"/>
              </w:rPr>
            </w:pPr>
            <w:r w:rsidRPr="00617F8F">
              <w:rPr>
                <w:rFonts w:ascii="Arial" w:eastAsia="Times New Roman" w:hAnsi="Arial"/>
                <w:noProof/>
                <w:sz w:val="28"/>
              </w:rPr>
              <w:lastRenderedPageBreak/>
              <w:drawing>
                <wp:inline distT="0" distB="0" distL="0" distR="0">
                  <wp:extent cx="104775" cy="104775"/>
                  <wp:effectExtent l="19050" t="0" r="9525" b="0"/>
                  <wp:docPr id="13" name="Picture 13" descr="http://science.cet.ac.il/science/electricity/images/bull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ence.cet.ac.il/science/electricity/images/bullet1.gif"/>
                          <pic:cNvPicPr>
                            <a:picLocks noChangeAspect="1" noChangeArrowheads="1"/>
                          </pic:cNvPicPr>
                        </pic:nvPicPr>
                        <pic:blipFill>
                          <a:blip r:embed="rId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hideMark/>
          </w:tcPr>
          <w:p w:rsidR="00617F8F" w:rsidRPr="00617F8F" w:rsidRDefault="00617F8F" w:rsidP="00A92549">
            <w:pPr>
              <w:rPr>
                <w:rFonts w:ascii="Arial" w:eastAsia="Times New Roman" w:hAnsi="Arial"/>
                <w:sz w:val="28"/>
              </w:rPr>
            </w:pPr>
            <w:r w:rsidRPr="00617F8F">
              <w:rPr>
                <w:rFonts w:ascii="Arial" w:eastAsia="Times New Roman" w:hAnsi="Arial"/>
                <w:b/>
                <w:bCs/>
                <w:sz w:val="28"/>
                <w:rtl/>
              </w:rPr>
              <w:t>חקלאות ושאיבת מים</w:t>
            </w:r>
            <w:r w:rsidRPr="00617F8F">
              <w:rPr>
                <w:rFonts w:ascii="Arial" w:eastAsia="Times New Roman" w:hAnsi="Arial"/>
                <w:sz w:val="28"/>
                <w:rtl/>
              </w:rPr>
              <w:br/>
              <w:t>ענפי החקלאות השונים (מטעים, חממות, גידולים, רפתות ועוד), ופעולות שאיבת המים לכל הארץ צורכים ביחד כ-10% מצריכת החשמל הארצית. </w:t>
            </w:r>
          </w:p>
        </w:tc>
      </w:tr>
    </w:tbl>
    <w:p w:rsidR="007C746D" w:rsidRPr="00617F8F" w:rsidRDefault="007C746D" w:rsidP="00EA5731">
      <w:pPr>
        <w:pStyle w:val="ListParagraph"/>
        <w:rPr>
          <w:sz w:val="28"/>
          <w:rtl/>
        </w:rPr>
      </w:pPr>
    </w:p>
    <w:p w:rsidR="007C746D" w:rsidRDefault="007C746D" w:rsidP="00EA5731">
      <w:pPr>
        <w:pStyle w:val="ListParagraph"/>
        <w:rPr>
          <w:sz w:val="28"/>
          <w:rtl/>
        </w:rPr>
      </w:pPr>
    </w:p>
    <w:p w:rsidR="007C746D" w:rsidRDefault="007C746D" w:rsidP="00EA5731">
      <w:pPr>
        <w:pStyle w:val="ListParagraph"/>
        <w:rPr>
          <w:sz w:val="28"/>
          <w:rtl/>
        </w:rPr>
      </w:pPr>
    </w:p>
    <w:p w:rsidR="00E21699" w:rsidRDefault="00E21699" w:rsidP="00EA5731">
      <w:pPr>
        <w:pStyle w:val="ListParagraph"/>
        <w:rPr>
          <w:sz w:val="28"/>
          <w:u w:val="single"/>
          <w:rtl/>
        </w:rPr>
      </w:pPr>
      <w:r w:rsidRPr="00E21699">
        <w:rPr>
          <w:rFonts w:hint="cs"/>
          <w:sz w:val="28"/>
          <w:u w:val="single"/>
          <w:rtl/>
        </w:rPr>
        <w:t>שיפור  מקדם  ההספק</w:t>
      </w:r>
    </w:p>
    <w:p w:rsidR="00E21699" w:rsidRPr="00E21699" w:rsidRDefault="00E21699" w:rsidP="00EA5731">
      <w:pPr>
        <w:pStyle w:val="ListParagraph"/>
        <w:rPr>
          <w:sz w:val="28"/>
          <w:u w:val="single"/>
          <w:rtl/>
        </w:rPr>
      </w:pPr>
    </w:p>
    <w:p w:rsidR="007C746D" w:rsidRDefault="007C746D" w:rsidP="00EA5731">
      <w:pPr>
        <w:pStyle w:val="ListParagraph"/>
        <w:rPr>
          <w:sz w:val="28"/>
          <w:rtl/>
        </w:rPr>
      </w:pPr>
    </w:p>
    <w:p w:rsidR="007C746D" w:rsidRDefault="007C746D" w:rsidP="00EA5731">
      <w:pPr>
        <w:pStyle w:val="ListParagraph"/>
        <w:rPr>
          <w:sz w:val="28"/>
          <w:rtl/>
        </w:rPr>
      </w:pPr>
    </w:p>
    <w:p w:rsidR="00E21699" w:rsidRDefault="00E21699" w:rsidP="00EA5731">
      <w:pPr>
        <w:pStyle w:val="ListParagraph"/>
        <w:rPr>
          <w:sz w:val="28"/>
          <w:rtl/>
        </w:rPr>
      </w:pPr>
    </w:p>
    <w:p w:rsidR="00E21699" w:rsidRDefault="00E21699" w:rsidP="00EA5731">
      <w:pPr>
        <w:pStyle w:val="ListParagraph"/>
        <w:rPr>
          <w:sz w:val="28"/>
          <w:rtl/>
        </w:rPr>
      </w:pPr>
    </w:p>
    <w:p w:rsidR="00E21699" w:rsidRDefault="00E21699" w:rsidP="00EA5731">
      <w:pPr>
        <w:pStyle w:val="ListParagraph"/>
        <w:rPr>
          <w:sz w:val="28"/>
          <w:rtl/>
        </w:rPr>
      </w:pPr>
    </w:p>
    <w:p w:rsidR="00E21699" w:rsidRDefault="00B46F13" w:rsidP="00EA5731">
      <w:pPr>
        <w:pStyle w:val="ListParagraph"/>
        <w:rPr>
          <w:sz w:val="28"/>
          <w:rtl/>
        </w:rPr>
      </w:pPr>
      <w:r>
        <w:rPr>
          <w:rFonts w:hint="cs"/>
          <w:sz w:val="28"/>
          <w:rtl/>
        </w:rPr>
        <w:t>המלצה</w:t>
      </w:r>
    </w:p>
    <w:p w:rsidR="00E21699" w:rsidRDefault="000346E6" w:rsidP="00B46F13">
      <w:pPr>
        <w:pStyle w:val="ListParagraph"/>
        <w:numPr>
          <w:ilvl w:val="0"/>
          <w:numId w:val="15"/>
        </w:numPr>
        <w:rPr>
          <w:sz w:val="28"/>
        </w:rPr>
      </w:pPr>
      <w:r>
        <w:rPr>
          <w:rtl/>
        </w:rPr>
        <w:t>משק החשמל בישראל — הצעת ייעול</w:t>
      </w:r>
    </w:p>
    <w:p w:rsidR="00B46F13" w:rsidRPr="008C690C" w:rsidRDefault="008C690C" w:rsidP="008C690C">
      <w:pPr>
        <w:ind w:left="1800"/>
        <w:rPr>
          <w:sz w:val="28"/>
        </w:rPr>
      </w:pPr>
      <w:r>
        <w:rPr>
          <w:rFonts w:hint="cs"/>
          <w:rtl/>
        </w:rPr>
        <w:t xml:space="preserve">      </w:t>
      </w:r>
      <w:r w:rsidR="00B46F13">
        <w:rPr>
          <w:rtl/>
        </w:rPr>
        <w:t>באמצעות הסטת ביקושים</w:t>
      </w:r>
    </w:p>
    <w:p w:rsidR="00B46F13" w:rsidRPr="008C690C" w:rsidRDefault="008C690C" w:rsidP="008C690C">
      <w:pPr>
        <w:ind w:left="1800"/>
        <w:rPr>
          <w:sz w:val="28"/>
        </w:rPr>
      </w:pPr>
      <w:r>
        <w:rPr>
          <w:rFonts w:hint="cs"/>
          <w:rtl/>
        </w:rPr>
        <w:t xml:space="preserve">      </w:t>
      </w:r>
      <w:r w:rsidR="00B46F13">
        <w:rPr>
          <w:rtl/>
        </w:rPr>
        <w:t xml:space="preserve"> ליאור תבורי</w:t>
      </w:r>
    </w:p>
    <w:p w:rsidR="00B46F13" w:rsidRPr="008C690C" w:rsidRDefault="008C690C" w:rsidP="008C690C">
      <w:pPr>
        <w:ind w:left="1800"/>
        <w:rPr>
          <w:sz w:val="28"/>
          <w:rtl/>
        </w:rPr>
      </w:pPr>
      <w:r>
        <w:rPr>
          <w:rFonts w:hint="cs"/>
          <w:rtl/>
        </w:rPr>
        <w:t xml:space="preserve">       </w:t>
      </w:r>
      <w:r w:rsidR="00B46F13">
        <w:rPr>
          <w:rtl/>
        </w:rPr>
        <w:t>עמית קורת — מכון מילקן</w:t>
      </w:r>
    </w:p>
    <w:p w:rsidR="00E21699" w:rsidRDefault="00E21699" w:rsidP="00EA5731">
      <w:pPr>
        <w:pStyle w:val="ListParagraph"/>
        <w:rPr>
          <w:sz w:val="28"/>
          <w:rtl/>
        </w:rPr>
      </w:pPr>
    </w:p>
    <w:p w:rsidR="00E21699" w:rsidRDefault="00E21699" w:rsidP="00EA5731">
      <w:pPr>
        <w:pStyle w:val="ListParagraph"/>
        <w:rPr>
          <w:sz w:val="28"/>
          <w:rtl/>
        </w:rPr>
      </w:pPr>
    </w:p>
    <w:p w:rsidR="00E21699" w:rsidRDefault="00E21699" w:rsidP="00EA5731">
      <w:pPr>
        <w:pStyle w:val="ListParagraph"/>
        <w:rPr>
          <w:sz w:val="28"/>
          <w:rtl/>
        </w:rPr>
      </w:pPr>
    </w:p>
    <w:p w:rsidR="00E21699" w:rsidRDefault="00E21699" w:rsidP="00EA5731">
      <w:pPr>
        <w:pStyle w:val="ListParagraph"/>
        <w:rPr>
          <w:sz w:val="28"/>
          <w:rtl/>
        </w:rPr>
      </w:pPr>
    </w:p>
    <w:p w:rsidR="00E21699" w:rsidRDefault="00E21699" w:rsidP="00EA5731">
      <w:pPr>
        <w:pStyle w:val="ListParagraph"/>
        <w:rPr>
          <w:sz w:val="28"/>
          <w:rtl/>
        </w:rPr>
      </w:pPr>
    </w:p>
    <w:sectPr w:rsidR="00E21699" w:rsidSect="003F7DF9">
      <w:headerReference w:type="default" r:id="rId143"/>
      <w:pgSz w:w="11906" w:h="16838"/>
      <w:pgMar w:top="1440" w:right="1800" w:bottom="1440" w:left="156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6E6" w:rsidRDefault="000346E6" w:rsidP="008A2B18">
      <w:pPr>
        <w:spacing w:line="240" w:lineRule="auto"/>
      </w:pPr>
      <w:r>
        <w:separator/>
      </w:r>
    </w:p>
  </w:endnote>
  <w:endnote w:type="continuationSeparator" w:id="0">
    <w:p w:rsidR="000346E6" w:rsidRDefault="000346E6" w:rsidP="008A2B1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panose1 w:val="00000000000000000000"/>
    <w:charset w:val="00"/>
    <w:family w:val="roman"/>
    <w:notTrueType/>
    <w:pitch w:val="default"/>
    <w:sig w:usb0="00000000" w:usb1="00000000" w:usb2="00000000" w:usb3="00000000" w:csb0="00000000" w:csb1="00000000"/>
  </w:font>
  <w:font w:name="mekomi">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6E6" w:rsidRDefault="000346E6" w:rsidP="008A2B18">
      <w:pPr>
        <w:spacing w:line="240" w:lineRule="auto"/>
      </w:pPr>
      <w:r>
        <w:separator/>
      </w:r>
    </w:p>
  </w:footnote>
  <w:footnote w:type="continuationSeparator" w:id="0">
    <w:p w:rsidR="000346E6" w:rsidRDefault="000346E6" w:rsidP="008A2B1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88037158"/>
      <w:docPartObj>
        <w:docPartGallery w:val="Page Numbers (Top of Page)"/>
        <w:docPartUnique/>
      </w:docPartObj>
    </w:sdtPr>
    <w:sdtContent>
      <w:p w:rsidR="000346E6" w:rsidRDefault="007B4A1A">
        <w:pPr>
          <w:pStyle w:val="Header"/>
          <w:jc w:val="right"/>
        </w:pPr>
        <w:fldSimple w:instr=" PAGE   \* MERGEFORMAT ">
          <w:r w:rsidR="008C690C">
            <w:rPr>
              <w:noProof/>
              <w:rtl/>
            </w:rPr>
            <w:t>31</w:t>
          </w:r>
        </w:fldSimple>
      </w:p>
    </w:sdtContent>
  </w:sdt>
  <w:p w:rsidR="000346E6" w:rsidRDefault="000346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E4AB0"/>
    <w:multiLevelType w:val="hybridMultilevel"/>
    <w:tmpl w:val="1ADE08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631737"/>
    <w:multiLevelType w:val="multilevel"/>
    <w:tmpl w:val="7CF0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BF4ED4"/>
    <w:multiLevelType w:val="multilevel"/>
    <w:tmpl w:val="CA2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3D0779"/>
    <w:multiLevelType w:val="multilevel"/>
    <w:tmpl w:val="CD18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B510A7"/>
    <w:multiLevelType w:val="multilevel"/>
    <w:tmpl w:val="F5DE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A530F3"/>
    <w:multiLevelType w:val="multilevel"/>
    <w:tmpl w:val="4C02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58156D"/>
    <w:multiLevelType w:val="multilevel"/>
    <w:tmpl w:val="5354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2A2E79"/>
    <w:multiLevelType w:val="hybridMultilevel"/>
    <w:tmpl w:val="753CDC2C"/>
    <w:lvl w:ilvl="0" w:tplc="8B6402D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D7281C"/>
    <w:multiLevelType w:val="hybridMultilevel"/>
    <w:tmpl w:val="FC4C8E6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526B0B13"/>
    <w:multiLevelType w:val="multilevel"/>
    <w:tmpl w:val="02E6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D4144E0"/>
    <w:multiLevelType w:val="multilevel"/>
    <w:tmpl w:val="1100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2EA07F9"/>
    <w:multiLevelType w:val="multilevel"/>
    <w:tmpl w:val="F930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0CB7946"/>
    <w:multiLevelType w:val="hybridMultilevel"/>
    <w:tmpl w:val="8B941A0E"/>
    <w:lvl w:ilvl="0" w:tplc="970C24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0D37CB"/>
    <w:multiLevelType w:val="multilevel"/>
    <w:tmpl w:val="419A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6C064C8"/>
    <w:multiLevelType w:val="multilevel"/>
    <w:tmpl w:val="4416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4"/>
  </w:num>
  <w:num w:numId="4">
    <w:abstractNumId w:val="1"/>
  </w:num>
  <w:num w:numId="5">
    <w:abstractNumId w:val="2"/>
  </w:num>
  <w:num w:numId="6">
    <w:abstractNumId w:val="10"/>
  </w:num>
  <w:num w:numId="7">
    <w:abstractNumId w:val="5"/>
  </w:num>
  <w:num w:numId="8">
    <w:abstractNumId w:val="11"/>
  </w:num>
  <w:num w:numId="9">
    <w:abstractNumId w:val="13"/>
  </w:num>
  <w:num w:numId="10">
    <w:abstractNumId w:val="3"/>
  </w:num>
  <w:num w:numId="11">
    <w:abstractNumId w:val="9"/>
  </w:num>
  <w:num w:numId="12">
    <w:abstractNumId w:val="14"/>
  </w:num>
  <w:num w:numId="13">
    <w:abstractNumId w:val="6"/>
  </w:num>
  <w:num w:numId="14">
    <w:abstractNumId w:val="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97340"/>
    <w:rsid w:val="00005013"/>
    <w:rsid w:val="0001673F"/>
    <w:rsid w:val="00022079"/>
    <w:rsid w:val="00022ADE"/>
    <w:rsid w:val="00033913"/>
    <w:rsid w:val="000346E6"/>
    <w:rsid w:val="00034822"/>
    <w:rsid w:val="00035B3B"/>
    <w:rsid w:val="000429AC"/>
    <w:rsid w:val="000438D3"/>
    <w:rsid w:val="00045677"/>
    <w:rsid w:val="00046DDD"/>
    <w:rsid w:val="00052731"/>
    <w:rsid w:val="00053E61"/>
    <w:rsid w:val="00054A90"/>
    <w:rsid w:val="0006360D"/>
    <w:rsid w:val="000649D2"/>
    <w:rsid w:val="00067B8C"/>
    <w:rsid w:val="000734D4"/>
    <w:rsid w:val="00081A20"/>
    <w:rsid w:val="00085CA4"/>
    <w:rsid w:val="00086733"/>
    <w:rsid w:val="00087B52"/>
    <w:rsid w:val="000B25D7"/>
    <w:rsid w:val="000B6D2D"/>
    <w:rsid w:val="000C098C"/>
    <w:rsid w:val="000C52B0"/>
    <w:rsid w:val="000D0C49"/>
    <w:rsid w:val="000D0DF2"/>
    <w:rsid w:val="000D1B3A"/>
    <w:rsid w:val="000D78B5"/>
    <w:rsid w:val="000E221E"/>
    <w:rsid w:val="000E4422"/>
    <w:rsid w:val="000F6501"/>
    <w:rsid w:val="000F7DE2"/>
    <w:rsid w:val="00100C96"/>
    <w:rsid w:val="00100E12"/>
    <w:rsid w:val="001014AC"/>
    <w:rsid w:val="00105DBD"/>
    <w:rsid w:val="00117151"/>
    <w:rsid w:val="00124D33"/>
    <w:rsid w:val="00125CA8"/>
    <w:rsid w:val="001359A8"/>
    <w:rsid w:val="00141D67"/>
    <w:rsid w:val="001474B7"/>
    <w:rsid w:val="00147CE0"/>
    <w:rsid w:val="00151D02"/>
    <w:rsid w:val="001565C5"/>
    <w:rsid w:val="001621C8"/>
    <w:rsid w:val="00165516"/>
    <w:rsid w:val="00181B57"/>
    <w:rsid w:val="001870F6"/>
    <w:rsid w:val="001A3A9F"/>
    <w:rsid w:val="001A7C04"/>
    <w:rsid w:val="001B15DB"/>
    <w:rsid w:val="001B37C0"/>
    <w:rsid w:val="001C0CA1"/>
    <w:rsid w:val="001C107A"/>
    <w:rsid w:val="001C3D1B"/>
    <w:rsid w:val="001C7349"/>
    <w:rsid w:val="001D3A17"/>
    <w:rsid w:val="001D7CB5"/>
    <w:rsid w:val="001E2AF7"/>
    <w:rsid w:val="001E2E13"/>
    <w:rsid w:val="001F418B"/>
    <w:rsid w:val="001F54EC"/>
    <w:rsid w:val="001F698A"/>
    <w:rsid w:val="00203552"/>
    <w:rsid w:val="00207E82"/>
    <w:rsid w:val="00210D66"/>
    <w:rsid w:val="00225DAD"/>
    <w:rsid w:val="00226485"/>
    <w:rsid w:val="0023181F"/>
    <w:rsid w:val="002339E5"/>
    <w:rsid w:val="00237D66"/>
    <w:rsid w:val="002429A2"/>
    <w:rsid w:val="00245FBC"/>
    <w:rsid w:val="002473CC"/>
    <w:rsid w:val="002543DB"/>
    <w:rsid w:val="00254FDF"/>
    <w:rsid w:val="002557EE"/>
    <w:rsid w:val="002625B3"/>
    <w:rsid w:val="00272FF9"/>
    <w:rsid w:val="0028002A"/>
    <w:rsid w:val="00281E14"/>
    <w:rsid w:val="00281E6F"/>
    <w:rsid w:val="002848F7"/>
    <w:rsid w:val="0028787A"/>
    <w:rsid w:val="002A1D3C"/>
    <w:rsid w:val="002A32F6"/>
    <w:rsid w:val="002B1754"/>
    <w:rsid w:val="002B374B"/>
    <w:rsid w:val="002C134F"/>
    <w:rsid w:val="002C541E"/>
    <w:rsid w:val="002C6EB3"/>
    <w:rsid w:val="002D60FA"/>
    <w:rsid w:val="002D6FBF"/>
    <w:rsid w:val="00305068"/>
    <w:rsid w:val="003051CB"/>
    <w:rsid w:val="00305D89"/>
    <w:rsid w:val="00306ABE"/>
    <w:rsid w:val="00310E5F"/>
    <w:rsid w:val="00313F3E"/>
    <w:rsid w:val="0032050F"/>
    <w:rsid w:val="003211A5"/>
    <w:rsid w:val="00321C7E"/>
    <w:rsid w:val="00326DB3"/>
    <w:rsid w:val="00332E38"/>
    <w:rsid w:val="003361AE"/>
    <w:rsid w:val="003368EE"/>
    <w:rsid w:val="00340CE4"/>
    <w:rsid w:val="003451EA"/>
    <w:rsid w:val="00350BFC"/>
    <w:rsid w:val="00352903"/>
    <w:rsid w:val="0036148B"/>
    <w:rsid w:val="00375570"/>
    <w:rsid w:val="00380942"/>
    <w:rsid w:val="00381F2E"/>
    <w:rsid w:val="003912A6"/>
    <w:rsid w:val="003946DD"/>
    <w:rsid w:val="003965C9"/>
    <w:rsid w:val="00396893"/>
    <w:rsid w:val="003A3C51"/>
    <w:rsid w:val="003A5F61"/>
    <w:rsid w:val="003B5CBC"/>
    <w:rsid w:val="003C3546"/>
    <w:rsid w:val="003D3181"/>
    <w:rsid w:val="003D547A"/>
    <w:rsid w:val="003D6A30"/>
    <w:rsid w:val="003D6BE3"/>
    <w:rsid w:val="003E12B9"/>
    <w:rsid w:val="003E37FD"/>
    <w:rsid w:val="003E486A"/>
    <w:rsid w:val="003E5C5E"/>
    <w:rsid w:val="003E6955"/>
    <w:rsid w:val="003E6B61"/>
    <w:rsid w:val="003E6E4D"/>
    <w:rsid w:val="003F1FC6"/>
    <w:rsid w:val="003F2997"/>
    <w:rsid w:val="003F5F3E"/>
    <w:rsid w:val="003F7DF9"/>
    <w:rsid w:val="00400F31"/>
    <w:rsid w:val="00404570"/>
    <w:rsid w:val="00404B37"/>
    <w:rsid w:val="004056DE"/>
    <w:rsid w:val="004108D3"/>
    <w:rsid w:val="00422EA4"/>
    <w:rsid w:val="00431D18"/>
    <w:rsid w:val="00432BAA"/>
    <w:rsid w:val="004352B2"/>
    <w:rsid w:val="00436E3F"/>
    <w:rsid w:val="00437B33"/>
    <w:rsid w:val="00443E6E"/>
    <w:rsid w:val="00447F32"/>
    <w:rsid w:val="00451C9E"/>
    <w:rsid w:val="00452E15"/>
    <w:rsid w:val="00460463"/>
    <w:rsid w:val="0047274B"/>
    <w:rsid w:val="00481E40"/>
    <w:rsid w:val="004833D1"/>
    <w:rsid w:val="00483F54"/>
    <w:rsid w:val="00490125"/>
    <w:rsid w:val="00492290"/>
    <w:rsid w:val="00494B5E"/>
    <w:rsid w:val="00497729"/>
    <w:rsid w:val="004A10B8"/>
    <w:rsid w:val="004A1EE0"/>
    <w:rsid w:val="004A39B0"/>
    <w:rsid w:val="004A4638"/>
    <w:rsid w:val="004B01EB"/>
    <w:rsid w:val="004B0359"/>
    <w:rsid w:val="004B5452"/>
    <w:rsid w:val="004C05CE"/>
    <w:rsid w:val="004C1406"/>
    <w:rsid w:val="004C307C"/>
    <w:rsid w:val="004C483D"/>
    <w:rsid w:val="004C5303"/>
    <w:rsid w:val="004C58D2"/>
    <w:rsid w:val="004C6E13"/>
    <w:rsid w:val="004D3127"/>
    <w:rsid w:val="004D735B"/>
    <w:rsid w:val="004D735D"/>
    <w:rsid w:val="004E46A9"/>
    <w:rsid w:val="004F07C0"/>
    <w:rsid w:val="004F43E5"/>
    <w:rsid w:val="004F7A4E"/>
    <w:rsid w:val="00504231"/>
    <w:rsid w:val="00505707"/>
    <w:rsid w:val="00510033"/>
    <w:rsid w:val="00513706"/>
    <w:rsid w:val="00514FF3"/>
    <w:rsid w:val="00522165"/>
    <w:rsid w:val="00524F97"/>
    <w:rsid w:val="00530FD3"/>
    <w:rsid w:val="00532DE5"/>
    <w:rsid w:val="0053599E"/>
    <w:rsid w:val="00535D40"/>
    <w:rsid w:val="005452D1"/>
    <w:rsid w:val="00546BFE"/>
    <w:rsid w:val="00551647"/>
    <w:rsid w:val="0055180D"/>
    <w:rsid w:val="00566608"/>
    <w:rsid w:val="00574FE7"/>
    <w:rsid w:val="00582465"/>
    <w:rsid w:val="00596319"/>
    <w:rsid w:val="005A1C9C"/>
    <w:rsid w:val="005A34AB"/>
    <w:rsid w:val="005B3023"/>
    <w:rsid w:val="005B3998"/>
    <w:rsid w:val="005B6C39"/>
    <w:rsid w:val="005C5731"/>
    <w:rsid w:val="005C5874"/>
    <w:rsid w:val="005D29BE"/>
    <w:rsid w:val="005D42FA"/>
    <w:rsid w:val="005D6225"/>
    <w:rsid w:val="005D7873"/>
    <w:rsid w:val="005E0AB3"/>
    <w:rsid w:val="005F28AC"/>
    <w:rsid w:val="00603416"/>
    <w:rsid w:val="0061428B"/>
    <w:rsid w:val="00615930"/>
    <w:rsid w:val="00616834"/>
    <w:rsid w:val="006178B0"/>
    <w:rsid w:val="00617974"/>
    <w:rsid w:val="00617F8F"/>
    <w:rsid w:val="0062070C"/>
    <w:rsid w:val="00633879"/>
    <w:rsid w:val="00653629"/>
    <w:rsid w:val="006549EE"/>
    <w:rsid w:val="00655EB0"/>
    <w:rsid w:val="006652BC"/>
    <w:rsid w:val="00667C11"/>
    <w:rsid w:val="0067370F"/>
    <w:rsid w:val="00674135"/>
    <w:rsid w:val="00676832"/>
    <w:rsid w:val="00677415"/>
    <w:rsid w:val="0067792C"/>
    <w:rsid w:val="00681722"/>
    <w:rsid w:val="00685655"/>
    <w:rsid w:val="00687819"/>
    <w:rsid w:val="006A311A"/>
    <w:rsid w:val="006A6CF8"/>
    <w:rsid w:val="006C5567"/>
    <w:rsid w:val="006C7923"/>
    <w:rsid w:val="006E6F30"/>
    <w:rsid w:val="006F1CAC"/>
    <w:rsid w:val="006F1F5B"/>
    <w:rsid w:val="006F2FA4"/>
    <w:rsid w:val="00700D7E"/>
    <w:rsid w:val="007014E9"/>
    <w:rsid w:val="00715F16"/>
    <w:rsid w:val="00725AE8"/>
    <w:rsid w:val="00726BE1"/>
    <w:rsid w:val="007346BD"/>
    <w:rsid w:val="00735D2F"/>
    <w:rsid w:val="00742747"/>
    <w:rsid w:val="00745B87"/>
    <w:rsid w:val="00746459"/>
    <w:rsid w:val="00751869"/>
    <w:rsid w:val="00752DDB"/>
    <w:rsid w:val="00767B04"/>
    <w:rsid w:val="00771239"/>
    <w:rsid w:val="00773A6A"/>
    <w:rsid w:val="00786759"/>
    <w:rsid w:val="0079468C"/>
    <w:rsid w:val="0079489E"/>
    <w:rsid w:val="00795D71"/>
    <w:rsid w:val="007A2B07"/>
    <w:rsid w:val="007A7294"/>
    <w:rsid w:val="007B22C9"/>
    <w:rsid w:val="007B29EE"/>
    <w:rsid w:val="007B4A1A"/>
    <w:rsid w:val="007C0B90"/>
    <w:rsid w:val="007C53EB"/>
    <w:rsid w:val="007C591B"/>
    <w:rsid w:val="007C746D"/>
    <w:rsid w:val="007C7596"/>
    <w:rsid w:val="007D7CA4"/>
    <w:rsid w:val="007E256B"/>
    <w:rsid w:val="007E46E5"/>
    <w:rsid w:val="007E7024"/>
    <w:rsid w:val="007F3450"/>
    <w:rsid w:val="008013EE"/>
    <w:rsid w:val="008140E9"/>
    <w:rsid w:val="00816CC9"/>
    <w:rsid w:val="00825546"/>
    <w:rsid w:val="00826368"/>
    <w:rsid w:val="00827D18"/>
    <w:rsid w:val="00854502"/>
    <w:rsid w:val="00856AFE"/>
    <w:rsid w:val="008639E4"/>
    <w:rsid w:val="008639F3"/>
    <w:rsid w:val="00870F6B"/>
    <w:rsid w:val="00871A58"/>
    <w:rsid w:val="008720E2"/>
    <w:rsid w:val="00872A86"/>
    <w:rsid w:val="00882E2C"/>
    <w:rsid w:val="00884634"/>
    <w:rsid w:val="00885326"/>
    <w:rsid w:val="00886806"/>
    <w:rsid w:val="00891021"/>
    <w:rsid w:val="008A2B18"/>
    <w:rsid w:val="008B2122"/>
    <w:rsid w:val="008B2F57"/>
    <w:rsid w:val="008B3299"/>
    <w:rsid w:val="008B657B"/>
    <w:rsid w:val="008C0EE3"/>
    <w:rsid w:val="008C3A25"/>
    <w:rsid w:val="008C690C"/>
    <w:rsid w:val="008C699F"/>
    <w:rsid w:val="008D0693"/>
    <w:rsid w:val="008D51AC"/>
    <w:rsid w:val="008D7E53"/>
    <w:rsid w:val="008E02DD"/>
    <w:rsid w:val="008E2B51"/>
    <w:rsid w:val="0090048C"/>
    <w:rsid w:val="009015B4"/>
    <w:rsid w:val="0090568D"/>
    <w:rsid w:val="00916D49"/>
    <w:rsid w:val="009225A7"/>
    <w:rsid w:val="00932005"/>
    <w:rsid w:val="0093297E"/>
    <w:rsid w:val="00932D7E"/>
    <w:rsid w:val="00932F19"/>
    <w:rsid w:val="00934A61"/>
    <w:rsid w:val="009417BE"/>
    <w:rsid w:val="00956C48"/>
    <w:rsid w:val="009573E5"/>
    <w:rsid w:val="00961DB4"/>
    <w:rsid w:val="0096635F"/>
    <w:rsid w:val="00966926"/>
    <w:rsid w:val="00970437"/>
    <w:rsid w:val="0097356C"/>
    <w:rsid w:val="00975594"/>
    <w:rsid w:val="00986628"/>
    <w:rsid w:val="009868CC"/>
    <w:rsid w:val="00987073"/>
    <w:rsid w:val="00996693"/>
    <w:rsid w:val="009A3511"/>
    <w:rsid w:val="009A4097"/>
    <w:rsid w:val="009B0238"/>
    <w:rsid w:val="009B06B0"/>
    <w:rsid w:val="009B0FD3"/>
    <w:rsid w:val="009B12C9"/>
    <w:rsid w:val="009B3A8E"/>
    <w:rsid w:val="009B446C"/>
    <w:rsid w:val="009C0741"/>
    <w:rsid w:val="009C6D87"/>
    <w:rsid w:val="009E4B2F"/>
    <w:rsid w:val="009E7525"/>
    <w:rsid w:val="00A01FD0"/>
    <w:rsid w:val="00A066A9"/>
    <w:rsid w:val="00A10D3B"/>
    <w:rsid w:val="00A11D1B"/>
    <w:rsid w:val="00A143CE"/>
    <w:rsid w:val="00A14C5B"/>
    <w:rsid w:val="00A212A0"/>
    <w:rsid w:val="00A25C59"/>
    <w:rsid w:val="00A35FED"/>
    <w:rsid w:val="00A36EF9"/>
    <w:rsid w:val="00A42BB3"/>
    <w:rsid w:val="00A459D6"/>
    <w:rsid w:val="00A473A2"/>
    <w:rsid w:val="00A47793"/>
    <w:rsid w:val="00A47B6B"/>
    <w:rsid w:val="00A53D81"/>
    <w:rsid w:val="00A57B44"/>
    <w:rsid w:val="00A61295"/>
    <w:rsid w:val="00A663B9"/>
    <w:rsid w:val="00A66C93"/>
    <w:rsid w:val="00A74697"/>
    <w:rsid w:val="00A76324"/>
    <w:rsid w:val="00A77850"/>
    <w:rsid w:val="00A8354D"/>
    <w:rsid w:val="00A92549"/>
    <w:rsid w:val="00A93B73"/>
    <w:rsid w:val="00AA0DE1"/>
    <w:rsid w:val="00AA7204"/>
    <w:rsid w:val="00AB361D"/>
    <w:rsid w:val="00AB6D6B"/>
    <w:rsid w:val="00AB7A48"/>
    <w:rsid w:val="00AD1D40"/>
    <w:rsid w:val="00AF178C"/>
    <w:rsid w:val="00AF1F5A"/>
    <w:rsid w:val="00AF2484"/>
    <w:rsid w:val="00AF7205"/>
    <w:rsid w:val="00B055A1"/>
    <w:rsid w:val="00B055F0"/>
    <w:rsid w:val="00B10AC1"/>
    <w:rsid w:val="00B132D2"/>
    <w:rsid w:val="00B1761D"/>
    <w:rsid w:val="00B2087A"/>
    <w:rsid w:val="00B21BE1"/>
    <w:rsid w:val="00B24FA6"/>
    <w:rsid w:val="00B348DE"/>
    <w:rsid w:val="00B407F8"/>
    <w:rsid w:val="00B440D0"/>
    <w:rsid w:val="00B46F13"/>
    <w:rsid w:val="00B5000C"/>
    <w:rsid w:val="00B512F0"/>
    <w:rsid w:val="00B56A0F"/>
    <w:rsid w:val="00B63937"/>
    <w:rsid w:val="00B672C7"/>
    <w:rsid w:val="00B67DFC"/>
    <w:rsid w:val="00B774EE"/>
    <w:rsid w:val="00B912D4"/>
    <w:rsid w:val="00B92FE1"/>
    <w:rsid w:val="00B97340"/>
    <w:rsid w:val="00BB1A94"/>
    <w:rsid w:val="00BB2699"/>
    <w:rsid w:val="00BB2C10"/>
    <w:rsid w:val="00BB3687"/>
    <w:rsid w:val="00BB4494"/>
    <w:rsid w:val="00BB67D3"/>
    <w:rsid w:val="00BB7317"/>
    <w:rsid w:val="00BC1C3E"/>
    <w:rsid w:val="00BC40EE"/>
    <w:rsid w:val="00BD2A68"/>
    <w:rsid w:val="00BD665B"/>
    <w:rsid w:val="00BE008C"/>
    <w:rsid w:val="00BE05AD"/>
    <w:rsid w:val="00BE2483"/>
    <w:rsid w:val="00BE3682"/>
    <w:rsid w:val="00BF3E52"/>
    <w:rsid w:val="00BF594F"/>
    <w:rsid w:val="00BF6E73"/>
    <w:rsid w:val="00C01FEA"/>
    <w:rsid w:val="00C04775"/>
    <w:rsid w:val="00C05BA3"/>
    <w:rsid w:val="00C149C5"/>
    <w:rsid w:val="00C22C6C"/>
    <w:rsid w:val="00C24E76"/>
    <w:rsid w:val="00C26F6E"/>
    <w:rsid w:val="00C372B4"/>
    <w:rsid w:val="00C37F6E"/>
    <w:rsid w:val="00C42515"/>
    <w:rsid w:val="00C43178"/>
    <w:rsid w:val="00C43E6F"/>
    <w:rsid w:val="00C45EBF"/>
    <w:rsid w:val="00C51DCC"/>
    <w:rsid w:val="00C53AA7"/>
    <w:rsid w:val="00C5719F"/>
    <w:rsid w:val="00C6386B"/>
    <w:rsid w:val="00C7155E"/>
    <w:rsid w:val="00C73C1F"/>
    <w:rsid w:val="00CA38F1"/>
    <w:rsid w:val="00CA4865"/>
    <w:rsid w:val="00CA6B58"/>
    <w:rsid w:val="00CB6023"/>
    <w:rsid w:val="00CC5EE3"/>
    <w:rsid w:val="00CC7922"/>
    <w:rsid w:val="00CD63A8"/>
    <w:rsid w:val="00CD6BFF"/>
    <w:rsid w:val="00CD7A9C"/>
    <w:rsid w:val="00CE194B"/>
    <w:rsid w:val="00CE30CF"/>
    <w:rsid w:val="00CF0985"/>
    <w:rsid w:val="00CF44A3"/>
    <w:rsid w:val="00D001DC"/>
    <w:rsid w:val="00D002B8"/>
    <w:rsid w:val="00D11749"/>
    <w:rsid w:val="00D1584D"/>
    <w:rsid w:val="00D22F95"/>
    <w:rsid w:val="00D27924"/>
    <w:rsid w:val="00D427A9"/>
    <w:rsid w:val="00D43319"/>
    <w:rsid w:val="00D50B57"/>
    <w:rsid w:val="00D51E02"/>
    <w:rsid w:val="00D66CFB"/>
    <w:rsid w:val="00D72902"/>
    <w:rsid w:val="00D77846"/>
    <w:rsid w:val="00D84CAA"/>
    <w:rsid w:val="00D864C5"/>
    <w:rsid w:val="00D93EAC"/>
    <w:rsid w:val="00DB0ADA"/>
    <w:rsid w:val="00DB6A03"/>
    <w:rsid w:val="00DD4316"/>
    <w:rsid w:val="00DD6C33"/>
    <w:rsid w:val="00DE09B5"/>
    <w:rsid w:val="00DE11A6"/>
    <w:rsid w:val="00DE200A"/>
    <w:rsid w:val="00DE24DF"/>
    <w:rsid w:val="00DE3132"/>
    <w:rsid w:val="00DE6A5E"/>
    <w:rsid w:val="00DF1BE0"/>
    <w:rsid w:val="00DF44F4"/>
    <w:rsid w:val="00DF7967"/>
    <w:rsid w:val="00E036CB"/>
    <w:rsid w:val="00E05AE7"/>
    <w:rsid w:val="00E103FB"/>
    <w:rsid w:val="00E122FD"/>
    <w:rsid w:val="00E14732"/>
    <w:rsid w:val="00E21699"/>
    <w:rsid w:val="00E234D2"/>
    <w:rsid w:val="00E3487E"/>
    <w:rsid w:val="00E34D77"/>
    <w:rsid w:val="00E36FDA"/>
    <w:rsid w:val="00E406EF"/>
    <w:rsid w:val="00E41DB2"/>
    <w:rsid w:val="00E42201"/>
    <w:rsid w:val="00E46388"/>
    <w:rsid w:val="00E54BBE"/>
    <w:rsid w:val="00E61771"/>
    <w:rsid w:val="00E62B65"/>
    <w:rsid w:val="00E70910"/>
    <w:rsid w:val="00E73E97"/>
    <w:rsid w:val="00E74651"/>
    <w:rsid w:val="00E76D03"/>
    <w:rsid w:val="00E771DB"/>
    <w:rsid w:val="00E775CA"/>
    <w:rsid w:val="00E82176"/>
    <w:rsid w:val="00E82583"/>
    <w:rsid w:val="00E918F0"/>
    <w:rsid w:val="00E93E90"/>
    <w:rsid w:val="00E93F7E"/>
    <w:rsid w:val="00E956B6"/>
    <w:rsid w:val="00EA3876"/>
    <w:rsid w:val="00EA44D7"/>
    <w:rsid w:val="00EA4A17"/>
    <w:rsid w:val="00EA5731"/>
    <w:rsid w:val="00EA6C8A"/>
    <w:rsid w:val="00ED058D"/>
    <w:rsid w:val="00ED74B5"/>
    <w:rsid w:val="00ED7DA9"/>
    <w:rsid w:val="00EE29AF"/>
    <w:rsid w:val="00EE5BB8"/>
    <w:rsid w:val="00EE720D"/>
    <w:rsid w:val="00F14668"/>
    <w:rsid w:val="00F1585E"/>
    <w:rsid w:val="00F166B6"/>
    <w:rsid w:val="00F16851"/>
    <w:rsid w:val="00F2032E"/>
    <w:rsid w:val="00F30F1F"/>
    <w:rsid w:val="00F328C2"/>
    <w:rsid w:val="00F33331"/>
    <w:rsid w:val="00F33D3F"/>
    <w:rsid w:val="00F44037"/>
    <w:rsid w:val="00F440F1"/>
    <w:rsid w:val="00F4782A"/>
    <w:rsid w:val="00F54F94"/>
    <w:rsid w:val="00F600A0"/>
    <w:rsid w:val="00F63FD7"/>
    <w:rsid w:val="00F6436B"/>
    <w:rsid w:val="00F64AB3"/>
    <w:rsid w:val="00F67260"/>
    <w:rsid w:val="00F8194B"/>
    <w:rsid w:val="00F85B22"/>
    <w:rsid w:val="00FA5E2C"/>
    <w:rsid w:val="00FA5FC0"/>
    <w:rsid w:val="00FA6DBB"/>
    <w:rsid w:val="00FB22B6"/>
    <w:rsid w:val="00FB4DDE"/>
    <w:rsid w:val="00FB50D6"/>
    <w:rsid w:val="00FB5322"/>
    <w:rsid w:val="00FB765B"/>
    <w:rsid w:val="00FB7F96"/>
    <w:rsid w:val="00FC32F0"/>
    <w:rsid w:val="00FC3C33"/>
    <w:rsid w:val="00FD4445"/>
    <w:rsid w:val="00FD7E14"/>
    <w:rsid w:val="00FE05EF"/>
    <w:rsid w:val="00FE4F0E"/>
    <w:rsid w:val="00FF26B3"/>
    <w:rsid w:val="00FF366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David"/>
        <w:sz w:val="24"/>
        <w:szCs w:val="28"/>
        <w:lang w:val="en-US" w:eastAsia="en-US" w:bidi="he-IL"/>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9AF"/>
    <w:pPr>
      <w:bidi/>
    </w:pPr>
  </w:style>
  <w:style w:type="paragraph" w:styleId="Heading1">
    <w:name w:val="heading 1"/>
    <w:basedOn w:val="Normal"/>
    <w:link w:val="Heading1Char"/>
    <w:uiPriority w:val="9"/>
    <w:qFormat/>
    <w:rsid w:val="00086733"/>
    <w:pPr>
      <w:bidi w:val="0"/>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E6A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573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52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0A0"/>
    <w:pPr>
      <w:ind w:left="720"/>
      <w:contextualSpacing/>
    </w:pPr>
  </w:style>
  <w:style w:type="character" w:customStyle="1" w:styleId="Heading1Char">
    <w:name w:val="Heading 1 Char"/>
    <w:basedOn w:val="DefaultParagraphFont"/>
    <w:link w:val="Heading1"/>
    <w:uiPriority w:val="9"/>
    <w:rsid w:val="00086733"/>
    <w:rPr>
      <w:rFonts w:eastAsia="Times New Roman" w:cs="Times New Roman"/>
      <w:b/>
      <w:bCs/>
      <w:kern w:val="36"/>
      <w:sz w:val="48"/>
      <w:szCs w:val="48"/>
    </w:rPr>
  </w:style>
  <w:style w:type="paragraph" w:styleId="NormalWeb">
    <w:name w:val="Normal (Web)"/>
    <w:basedOn w:val="Normal"/>
    <w:uiPriority w:val="99"/>
    <w:unhideWhenUsed/>
    <w:rsid w:val="00086733"/>
    <w:pPr>
      <w:bidi w:val="0"/>
      <w:spacing w:before="100" w:beforeAutospacing="1" w:after="100" w:afterAutospacing="1" w:line="240" w:lineRule="auto"/>
    </w:pPr>
    <w:rPr>
      <w:rFonts w:eastAsia="Times New Roman" w:cs="Times New Roman"/>
      <w:szCs w:val="24"/>
    </w:rPr>
  </w:style>
  <w:style w:type="character" w:customStyle="1" w:styleId="Heading4Char">
    <w:name w:val="Heading 4 Char"/>
    <w:basedOn w:val="DefaultParagraphFont"/>
    <w:link w:val="Heading4"/>
    <w:uiPriority w:val="9"/>
    <w:semiHidden/>
    <w:rsid w:val="000C52B0"/>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0C52B0"/>
    <w:rPr>
      <w:b/>
      <w:bCs/>
    </w:rPr>
  </w:style>
  <w:style w:type="character" w:styleId="Hyperlink">
    <w:name w:val="Hyperlink"/>
    <w:basedOn w:val="DefaultParagraphFont"/>
    <w:uiPriority w:val="99"/>
    <w:semiHidden/>
    <w:unhideWhenUsed/>
    <w:rsid w:val="005A1C9C"/>
    <w:rPr>
      <w:color w:val="0000FF"/>
      <w:u w:val="single"/>
    </w:rPr>
  </w:style>
  <w:style w:type="character" w:customStyle="1" w:styleId="apple-converted-space">
    <w:name w:val="apple-converted-space"/>
    <w:basedOn w:val="DefaultParagraphFont"/>
    <w:rsid w:val="005A1C9C"/>
  </w:style>
  <w:style w:type="character" w:customStyle="1" w:styleId="Heading2Char">
    <w:name w:val="Heading 2 Char"/>
    <w:basedOn w:val="DefaultParagraphFont"/>
    <w:link w:val="Heading2"/>
    <w:uiPriority w:val="9"/>
    <w:semiHidden/>
    <w:rsid w:val="00DE6A5E"/>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DE6A5E"/>
  </w:style>
  <w:style w:type="character" w:customStyle="1" w:styleId="mw-editsection">
    <w:name w:val="mw-editsection"/>
    <w:basedOn w:val="DefaultParagraphFont"/>
    <w:rsid w:val="00DE6A5E"/>
  </w:style>
  <w:style w:type="character" w:customStyle="1" w:styleId="mw-editsection-bracket">
    <w:name w:val="mw-editsection-bracket"/>
    <w:basedOn w:val="DefaultParagraphFont"/>
    <w:rsid w:val="00DE6A5E"/>
  </w:style>
  <w:style w:type="character" w:customStyle="1" w:styleId="mw-editsection-divider">
    <w:name w:val="mw-editsection-divider"/>
    <w:basedOn w:val="DefaultParagraphFont"/>
    <w:rsid w:val="00DE6A5E"/>
  </w:style>
  <w:style w:type="paragraph" w:styleId="Header">
    <w:name w:val="header"/>
    <w:basedOn w:val="Normal"/>
    <w:link w:val="HeaderChar"/>
    <w:uiPriority w:val="99"/>
    <w:unhideWhenUsed/>
    <w:rsid w:val="008A2B18"/>
    <w:pPr>
      <w:tabs>
        <w:tab w:val="center" w:pos="4153"/>
        <w:tab w:val="right" w:pos="8306"/>
      </w:tabs>
      <w:spacing w:line="240" w:lineRule="auto"/>
    </w:pPr>
  </w:style>
  <w:style w:type="character" w:customStyle="1" w:styleId="HeaderChar">
    <w:name w:val="Header Char"/>
    <w:basedOn w:val="DefaultParagraphFont"/>
    <w:link w:val="Header"/>
    <w:uiPriority w:val="99"/>
    <w:rsid w:val="008A2B18"/>
  </w:style>
  <w:style w:type="paragraph" w:styleId="Footer">
    <w:name w:val="footer"/>
    <w:basedOn w:val="Normal"/>
    <w:link w:val="FooterChar"/>
    <w:uiPriority w:val="99"/>
    <w:semiHidden/>
    <w:unhideWhenUsed/>
    <w:rsid w:val="008A2B18"/>
    <w:pPr>
      <w:tabs>
        <w:tab w:val="center" w:pos="4153"/>
        <w:tab w:val="right" w:pos="8306"/>
      </w:tabs>
      <w:spacing w:line="240" w:lineRule="auto"/>
    </w:pPr>
  </w:style>
  <w:style w:type="character" w:customStyle="1" w:styleId="FooterChar">
    <w:name w:val="Footer Char"/>
    <w:basedOn w:val="DefaultParagraphFont"/>
    <w:link w:val="Footer"/>
    <w:uiPriority w:val="99"/>
    <w:semiHidden/>
    <w:rsid w:val="008A2B18"/>
  </w:style>
  <w:style w:type="paragraph" w:styleId="BalloonText">
    <w:name w:val="Balloon Text"/>
    <w:basedOn w:val="Normal"/>
    <w:link w:val="BalloonTextChar"/>
    <w:uiPriority w:val="99"/>
    <w:semiHidden/>
    <w:unhideWhenUsed/>
    <w:rsid w:val="00514F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FF3"/>
    <w:rPr>
      <w:rFonts w:ascii="Tahoma" w:hAnsi="Tahoma" w:cs="Tahoma"/>
      <w:sz w:val="16"/>
      <w:szCs w:val="16"/>
    </w:rPr>
  </w:style>
  <w:style w:type="character" w:customStyle="1" w:styleId="Heading3Char">
    <w:name w:val="Heading 3 Char"/>
    <w:basedOn w:val="DefaultParagraphFont"/>
    <w:link w:val="Heading3"/>
    <w:uiPriority w:val="9"/>
    <w:semiHidden/>
    <w:rsid w:val="00EA5731"/>
    <w:rPr>
      <w:rFonts w:asciiTheme="majorHAnsi" w:eastAsiaTheme="majorEastAsia" w:hAnsiTheme="majorHAnsi" w:cstheme="majorBidi"/>
      <w:b/>
      <w:bCs/>
      <w:color w:val="4F81BD" w:themeColor="accent1"/>
    </w:rPr>
  </w:style>
  <w:style w:type="character" w:customStyle="1" w:styleId="title">
    <w:name w:val="title"/>
    <w:basedOn w:val="DefaultParagraphFont"/>
    <w:rsid w:val="003D6A30"/>
  </w:style>
</w:styles>
</file>

<file path=word/webSettings.xml><?xml version="1.0" encoding="utf-8"?>
<w:webSettings xmlns:r="http://schemas.openxmlformats.org/officeDocument/2006/relationships" xmlns:w="http://schemas.openxmlformats.org/wordprocessingml/2006/main">
  <w:divs>
    <w:div w:id="1520553">
      <w:bodyDiv w:val="1"/>
      <w:marLeft w:val="0"/>
      <w:marRight w:val="0"/>
      <w:marTop w:val="0"/>
      <w:marBottom w:val="0"/>
      <w:divBdr>
        <w:top w:val="none" w:sz="0" w:space="0" w:color="auto"/>
        <w:left w:val="none" w:sz="0" w:space="0" w:color="auto"/>
        <w:bottom w:val="none" w:sz="0" w:space="0" w:color="auto"/>
        <w:right w:val="none" w:sz="0" w:space="0" w:color="auto"/>
      </w:divBdr>
    </w:div>
    <w:div w:id="154539152">
      <w:bodyDiv w:val="1"/>
      <w:marLeft w:val="0"/>
      <w:marRight w:val="0"/>
      <w:marTop w:val="0"/>
      <w:marBottom w:val="0"/>
      <w:divBdr>
        <w:top w:val="none" w:sz="0" w:space="0" w:color="auto"/>
        <w:left w:val="none" w:sz="0" w:space="0" w:color="auto"/>
        <w:bottom w:val="none" w:sz="0" w:space="0" w:color="auto"/>
        <w:right w:val="none" w:sz="0" w:space="0" w:color="auto"/>
      </w:divBdr>
    </w:div>
    <w:div w:id="521944806">
      <w:bodyDiv w:val="1"/>
      <w:marLeft w:val="0"/>
      <w:marRight w:val="0"/>
      <w:marTop w:val="0"/>
      <w:marBottom w:val="0"/>
      <w:divBdr>
        <w:top w:val="none" w:sz="0" w:space="0" w:color="auto"/>
        <w:left w:val="none" w:sz="0" w:space="0" w:color="auto"/>
        <w:bottom w:val="none" w:sz="0" w:space="0" w:color="auto"/>
        <w:right w:val="none" w:sz="0" w:space="0" w:color="auto"/>
      </w:divBdr>
    </w:div>
    <w:div w:id="638192331">
      <w:bodyDiv w:val="1"/>
      <w:marLeft w:val="0"/>
      <w:marRight w:val="0"/>
      <w:marTop w:val="0"/>
      <w:marBottom w:val="0"/>
      <w:divBdr>
        <w:top w:val="none" w:sz="0" w:space="0" w:color="auto"/>
        <w:left w:val="none" w:sz="0" w:space="0" w:color="auto"/>
        <w:bottom w:val="none" w:sz="0" w:space="0" w:color="auto"/>
        <w:right w:val="none" w:sz="0" w:space="0" w:color="auto"/>
      </w:divBdr>
    </w:div>
    <w:div w:id="696808770">
      <w:bodyDiv w:val="1"/>
      <w:marLeft w:val="0"/>
      <w:marRight w:val="0"/>
      <w:marTop w:val="0"/>
      <w:marBottom w:val="0"/>
      <w:divBdr>
        <w:top w:val="none" w:sz="0" w:space="0" w:color="auto"/>
        <w:left w:val="none" w:sz="0" w:space="0" w:color="auto"/>
        <w:bottom w:val="none" w:sz="0" w:space="0" w:color="auto"/>
        <w:right w:val="none" w:sz="0" w:space="0" w:color="auto"/>
      </w:divBdr>
    </w:div>
    <w:div w:id="745692052">
      <w:bodyDiv w:val="1"/>
      <w:marLeft w:val="0"/>
      <w:marRight w:val="0"/>
      <w:marTop w:val="0"/>
      <w:marBottom w:val="0"/>
      <w:divBdr>
        <w:top w:val="none" w:sz="0" w:space="0" w:color="auto"/>
        <w:left w:val="none" w:sz="0" w:space="0" w:color="auto"/>
        <w:bottom w:val="none" w:sz="0" w:space="0" w:color="auto"/>
        <w:right w:val="none" w:sz="0" w:space="0" w:color="auto"/>
      </w:divBdr>
    </w:div>
    <w:div w:id="778379285">
      <w:bodyDiv w:val="1"/>
      <w:marLeft w:val="0"/>
      <w:marRight w:val="0"/>
      <w:marTop w:val="0"/>
      <w:marBottom w:val="0"/>
      <w:divBdr>
        <w:top w:val="none" w:sz="0" w:space="0" w:color="auto"/>
        <w:left w:val="none" w:sz="0" w:space="0" w:color="auto"/>
        <w:bottom w:val="none" w:sz="0" w:space="0" w:color="auto"/>
        <w:right w:val="none" w:sz="0" w:space="0" w:color="auto"/>
      </w:divBdr>
    </w:div>
    <w:div w:id="910892893">
      <w:bodyDiv w:val="1"/>
      <w:marLeft w:val="0"/>
      <w:marRight w:val="0"/>
      <w:marTop w:val="0"/>
      <w:marBottom w:val="0"/>
      <w:divBdr>
        <w:top w:val="none" w:sz="0" w:space="0" w:color="auto"/>
        <w:left w:val="none" w:sz="0" w:space="0" w:color="auto"/>
        <w:bottom w:val="none" w:sz="0" w:space="0" w:color="auto"/>
        <w:right w:val="none" w:sz="0" w:space="0" w:color="auto"/>
      </w:divBdr>
    </w:div>
    <w:div w:id="1028026279">
      <w:bodyDiv w:val="1"/>
      <w:marLeft w:val="0"/>
      <w:marRight w:val="0"/>
      <w:marTop w:val="0"/>
      <w:marBottom w:val="0"/>
      <w:divBdr>
        <w:top w:val="none" w:sz="0" w:space="0" w:color="auto"/>
        <w:left w:val="none" w:sz="0" w:space="0" w:color="auto"/>
        <w:bottom w:val="none" w:sz="0" w:space="0" w:color="auto"/>
        <w:right w:val="none" w:sz="0" w:space="0" w:color="auto"/>
      </w:divBdr>
    </w:div>
    <w:div w:id="1099528116">
      <w:bodyDiv w:val="1"/>
      <w:marLeft w:val="0"/>
      <w:marRight w:val="0"/>
      <w:marTop w:val="0"/>
      <w:marBottom w:val="0"/>
      <w:divBdr>
        <w:top w:val="none" w:sz="0" w:space="0" w:color="auto"/>
        <w:left w:val="none" w:sz="0" w:space="0" w:color="auto"/>
        <w:bottom w:val="none" w:sz="0" w:space="0" w:color="auto"/>
        <w:right w:val="none" w:sz="0" w:space="0" w:color="auto"/>
      </w:divBdr>
    </w:div>
    <w:div w:id="1160199739">
      <w:bodyDiv w:val="1"/>
      <w:marLeft w:val="0"/>
      <w:marRight w:val="0"/>
      <w:marTop w:val="0"/>
      <w:marBottom w:val="0"/>
      <w:divBdr>
        <w:top w:val="none" w:sz="0" w:space="0" w:color="auto"/>
        <w:left w:val="none" w:sz="0" w:space="0" w:color="auto"/>
        <w:bottom w:val="none" w:sz="0" w:space="0" w:color="auto"/>
        <w:right w:val="none" w:sz="0" w:space="0" w:color="auto"/>
      </w:divBdr>
    </w:div>
    <w:div w:id="1194272006">
      <w:bodyDiv w:val="1"/>
      <w:marLeft w:val="0"/>
      <w:marRight w:val="0"/>
      <w:marTop w:val="0"/>
      <w:marBottom w:val="0"/>
      <w:divBdr>
        <w:top w:val="none" w:sz="0" w:space="0" w:color="auto"/>
        <w:left w:val="none" w:sz="0" w:space="0" w:color="auto"/>
        <w:bottom w:val="none" w:sz="0" w:space="0" w:color="auto"/>
        <w:right w:val="none" w:sz="0" w:space="0" w:color="auto"/>
      </w:divBdr>
    </w:div>
    <w:div w:id="1290936755">
      <w:bodyDiv w:val="1"/>
      <w:marLeft w:val="0"/>
      <w:marRight w:val="0"/>
      <w:marTop w:val="0"/>
      <w:marBottom w:val="0"/>
      <w:divBdr>
        <w:top w:val="none" w:sz="0" w:space="0" w:color="auto"/>
        <w:left w:val="none" w:sz="0" w:space="0" w:color="auto"/>
        <w:bottom w:val="none" w:sz="0" w:space="0" w:color="auto"/>
        <w:right w:val="none" w:sz="0" w:space="0" w:color="auto"/>
      </w:divBdr>
      <w:divsChild>
        <w:div w:id="1722629703">
          <w:marLeft w:val="0"/>
          <w:marRight w:val="0"/>
          <w:marTop w:val="0"/>
          <w:marBottom w:val="120"/>
          <w:divBdr>
            <w:top w:val="none" w:sz="0" w:space="0" w:color="auto"/>
            <w:left w:val="none" w:sz="0" w:space="0" w:color="auto"/>
            <w:bottom w:val="none" w:sz="0" w:space="0" w:color="auto"/>
            <w:right w:val="none" w:sz="0" w:space="0" w:color="auto"/>
          </w:divBdr>
          <w:divsChild>
            <w:div w:id="213759719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05102082">
      <w:bodyDiv w:val="1"/>
      <w:marLeft w:val="0"/>
      <w:marRight w:val="0"/>
      <w:marTop w:val="0"/>
      <w:marBottom w:val="0"/>
      <w:divBdr>
        <w:top w:val="none" w:sz="0" w:space="0" w:color="auto"/>
        <w:left w:val="none" w:sz="0" w:space="0" w:color="auto"/>
        <w:bottom w:val="none" w:sz="0" w:space="0" w:color="auto"/>
        <w:right w:val="none" w:sz="0" w:space="0" w:color="auto"/>
      </w:divBdr>
    </w:div>
    <w:div w:id="1410158471">
      <w:bodyDiv w:val="1"/>
      <w:marLeft w:val="0"/>
      <w:marRight w:val="0"/>
      <w:marTop w:val="0"/>
      <w:marBottom w:val="0"/>
      <w:divBdr>
        <w:top w:val="none" w:sz="0" w:space="0" w:color="auto"/>
        <w:left w:val="none" w:sz="0" w:space="0" w:color="auto"/>
        <w:bottom w:val="none" w:sz="0" w:space="0" w:color="auto"/>
        <w:right w:val="none" w:sz="0" w:space="0" w:color="auto"/>
      </w:divBdr>
    </w:div>
    <w:div w:id="1499032756">
      <w:bodyDiv w:val="1"/>
      <w:marLeft w:val="0"/>
      <w:marRight w:val="0"/>
      <w:marTop w:val="0"/>
      <w:marBottom w:val="0"/>
      <w:divBdr>
        <w:top w:val="none" w:sz="0" w:space="0" w:color="auto"/>
        <w:left w:val="none" w:sz="0" w:space="0" w:color="auto"/>
        <w:bottom w:val="none" w:sz="0" w:space="0" w:color="auto"/>
        <w:right w:val="none" w:sz="0" w:space="0" w:color="auto"/>
      </w:divBdr>
    </w:div>
    <w:div w:id="180835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he.wikipedia.org/wiki/%D7%A4%D7%97%D7%9D" TargetMode="External"/><Relationship Id="rId117" Type="http://schemas.openxmlformats.org/officeDocument/2006/relationships/hyperlink" Target="http://he.wikipedia.org/wiki/%D7%9E%D7%A9%D7%A7_%D7%94%D7%97%D7%A9%D7%9E%D7%9C_%D7%91%D7%99%D7%A9%D7%A8%D7%90%D7%9C" TargetMode="External"/><Relationship Id="rId21" Type="http://schemas.openxmlformats.org/officeDocument/2006/relationships/hyperlink" Target="http://he.wikipedia.org/wiki/%D7%A1%D7%95%D7%9C%D7%A8" TargetMode="External"/><Relationship Id="rId42" Type="http://schemas.openxmlformats.org/officeDocument/2006/relationships/hyperlink" Target="http://he.wikipedia.org/wiki/2014" TargetMode="External"/><Relationship Id="rId47" Type="http://schemas.openxmlformats.org/officeDocument/2006/relationships/hyperlink" Target="http://he.wikipedia.org/wiki/2014" TargetMode="External"/><Relationship Id="rId63" Type="http://schemas.openxmlformats.org/officeDocument/2006/relationships/hyperlink" Target="http://he.wikipedia.org/w/index.php?title=%D7%AA%D7%97%D7%A0%D7%AA_%D7%94%D7%9B%D7%95%D7%97_%D7%92%D7%96%D7%A8&amp;action=edit&amp;redlink=1" TargetMode="External"/><Relationship Id="rId68" Type="http://schemas.openxmlformats.org/officeDocument/2006/relationships/hyperlink" Target="http://he.wikipedia.org/wiki/%D7%A7%D7%A8%D7%99%D7%99%D7%AA_%D7%9E%D7%9C%D7%90%D7%9B%D7%99" TargetMode="External"/><Relationship Id="rId84" Type="http://schemas.openxmlformats.org/officeDocument/2006/relationships/hyperlink" Target="http://he.wikipedia.org/wiki/%D7%92%D7%96_%D7%98%D7%91%D7%A2%D7%99" TargetMode="External"/><Relationship Id="rId89" Type="http://schemas.openxmlformats.org/officeDocument/2006/relationships/hyperlink" Target="http://he.wikipedia.org/wiki/%D7%A8%D7%A4%D7%90%22%D7%9C" TargetMode="External"/><Relationship Id="rId112" Type="http://schemas.openxmlformats.org/officeDocument/2006/relationships/hyperlink" Target="http://he.wikipedia.org/w/index.php?title=%D7%94%D7%A9%D7%A0%D7%90%D7%94&amp;action=edit&amp;redlink=1" TargetMode="External"/><Relationship Id="rId133" Type="http://schemas.openxmlformats.org/officeDocument/2006/relationships/hyperlink" Target="http://he.wikipedia.org/wiki/%D7%94%D7%9C%D7%A9%D7%9B%D7%94_%D7%94%D7%9E%D7%A8%D7%9B%D7%96%D7%99%D7%AA_%D7%9C%D7%A1%D7%98%D7%98%D7%99%D7%A1%D7%98%D7%99%D7%A7%D7%94" TargetMode="External"/><Relationship Id="rId138" Type="http://schemas.openxmlformats.org/officeDocument/2006/relationships/hyperlink" Target="http://he.wikipedia.org/wiki/%D7%94%D7%90%D7%A8%D7%92%D7%95%D7%9F_%D7%9C%D7%A9%D7%99%D7%AA%D7%95%D7%A3_%D7%A4%D7%A2%D7%95%D7%9C%D7%94_%D7%95%D7%9C%D7%A4%D7%99%D7%AA%D7%95%D7%97_%D7%9B%D7%9C%D7%9B%D7%9C%D7%99" TargetMode="External"/><Relationship Id="rId16" Type="http://schemas.openxmlformats.org/officeDocument/2006/relationships/hyperlink" Target="http://he.wikipedia.org/wiki/%D7%9E%D7%96%D7%95%D7%98" TargetMode="External"/><Relationship Id="rId107" Type="http://schemas.openxmlformats.org/officeDocument/2006/relationships/hyperlink" Target="http://he.wikipedia.org/wiki/%D7%9E%D7%A7%D7%95%D7%A8%D7%95%D7%AA" TargetMode="External"/><Relationship Id="rId11" Type="http://schemas.openxmlformats.org/officeDocument/2006/relationships/hyperlink" Target="javascript:void(0)" TargetMode="External"/><Relationship Id="rId32" Type="http://schemas.openxmlformats.org/officeDocument/2006/relationships/hyperlink" Target="http://he.wikipedia.org/wiki/%D7%98%D7%95%D7%A8%D7%91%D7%99%D7%A0%D7%AA_%D7%92%D7%96" TargetMode="External"/><Relationship Id="rId37" Type="http://schemas.openxmlformats.org/officeDocument/2006/relationships/hyperlink" Target="http://he.wikipedia.org/w/index.php?title=%D7%AA%D7%90_%D7%91%D7%A2%D7%99%D7%A8%D7%94&amp;action=edit&amp;redlink=1" TargetMode="External"/><Relationship Id="rId53" Type="http://schemas.openxmlformats.org/officeDocument/2006/relationships/hyperlink" Target="http://he.wikipedia.org/wiki/%D7%90%D7%A9%D7%A7%D7%9C%D7%95%D7%9F" TargetMode="External"/><Relationship Id="rId58" Type="http://schemas.openxmlformats.org/officeDocument/2006/relationships/hyperlink" Target="http://he.wikipedia.org/wiki/%D7%AA%D7%97%D7%A0%D7%AA_%D7%94%D7%9B%D7%95%D7%97_%D7%A8%D7%93%D7%99%D7%A0%D7%92" TargetMode="External"/><Relationship Id="rId74" Type="http://schemas.openxmlformats.org/officeDocument/2006/relationships/hyperlink" Target="http://he.wikipedia.org/w/index.php?title=%D7%9E%D7%99%D7%A9%D7%95%D7%A8_%D7%A8%D7%95%D7%AA%D7%9D&amp;action=edit&amp;redlink=1" TargetMode="External"/><Relationship Id="rId79" Type="http://schemas.openxmlformats.org/officeDocument/2006/relationships/hyperlink" Target="http://he.wikipedia.org/wiki/2014" TargetMode="External"/><Relationship Id="rId102" Type="http://schemas.openxmlformats.org/officeDocument/2006/relationships/hyperlink" Target="http://he.wikipedia.org/wiki/%D7%94%D7%99%D7%93%D7%A8%D7%95%D7%90%D7%9C%D7%A7%D7%98%D7%A8%D7%99" TargetMode="External"/><Relationship Id="rId123" Type="http://schemas.openxmlformats.org/officeDocument/2006/relationships/hyperlink" Target="http://he.wikipedia.org/wiki/%D7%94%D7%AA%D7%97%D7%9E%D7%9E%D7%95%D7%AA_%D7%9B%D7%93%D7%95%D7%A8_%D7%94%D7%90%D7%A8%D7%A5" TargetMode="External"/><Relationship Id="rId128" Type="http://schemas.openxmlformats.org/officeDocument/2006/relationships/hyperlink" Target="http://he.wikipedia.org/wiki/2004" TargetMode="External"/><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he.wikipedia.org/wiki/%D7%A8%D7%95%D7%AA%D7%9D_%D7%90%D7%9E%D7%A4%D7%A8%D7%98_%D7%A0%D7%92%D7%91" TargetMode="External"/><Relationship Id="rId95" Type="http://schemas.openxmlformats.org/officeDocument/2006/relationships/hyperlink" Target="http://he.wikipedia.org/wiki/%D7%93%D7%95%D7%93%D7%90%D7%99%D7%9D" TargetMode="External"/><Relationship Id="rId22" Type="http://schemas.openxmlformats.org/officeDocument/2006/relationships/hyperlink" Target="http://he.wikipedia.org/wiki/%D7%98%D7%95%D7%A8%D7%91%D7%99%D7%A0%D7%AA_%D7%A7%D7%99%D7%98%D7%95%D7%A8" TargetMode="External"/><Relationship Id="rId27" Type="http://schemas.openxmlformats.org/officeDocument/2006/relationships/hyperlink" Target="http://he.wikipedia.org/wiki/%D7%9E%D7%96%D7%95%D7%98" TargetMode="External"/><Relationship Id="rId43" Type="http://schemas.openxmlformats.org/officeDocument/2006/relationships/hyperlink" Target="http://he.wikipedia.org/wiki/%D7%92%D7%96_%D7%98%D7%91%D7%A2%D7%99_%D7%A0%D7%95%D7%96%D7%9C%D7%99" TargetMode="External"/><Relationship Id="rId48" Type="http://schemas.openxmlformats.org/officeDocument/2006/relationships/hyperlink" Target="http://he.wikipedia.org/wiki/%D7%9E%D7%A9%D7%A7_%D7%94%D7%97%D7%A9%D7%9E%D7%9C_%D7%91%D7%99%D7%A9%D7%A8%D7%90%D7%9C" TargetMode="External"/><Relationship Id="rId64" Type="http://schemas.openxmlformats.org/officeDocument/2006/relationships/hyperlink" Target="http://he.wikipedia.org/wiki/%D7%A8%D7%9E%D7%9C%D7%94" TargetMode="External"/><Relationship Id="rId69" Type="http://schemas.openxmlformats.org/officeDocument/2006/relationships/hyperlink" Target="http://he.wikipedia.org/w/index.php?title=%D7%AA%D7%97%D7%A0%D7%AA_%D7%94%D7%9B%D7%95%D7%97_%D7%A6%D7%A4%D7%99%D7%AA&amp;action=edit&amp;redlink=1" TargetMode="External"/><Relationship Id="rId113" Type="http://schemas.openxmlformats.org/officeDocument/2006/relationships/hyperlink" Target="http://he.wikipedia.org/wiki/%D7%99%D7%A8%D7%95%D7%A9%D7%9C%D7%99%D7%9D" TargetMode="External"/><Relationship Id="rId118" Type="http://schemas.openxmlformats.org/officeDocument/2006/relationships/image" Target="media/image3.png"/><Relationship Id="rId134" Type="http://schemas.openxmlformats.org/officeDocument/2006/relationships/hyperlink" Target="http://he.wikipedia.org/wiki/2011" TargetMode="External"/><Relationship Id="rId139" Type="http://schemas.openxmlformats.org/officeDocument/2006/relationships/image" Target="media/image4.png"/><Relationship Id="rId80" Type="http://schemas.openxmlformats.org/officeDocument/2006/relationships/hyperlink" Target="http://he.wikipedia.org/wiki/%D7%AA%D7%97%D7%A0%D7%AA_%D7%94%D7%9B%D7%95%D7%97_%D7%93%D7%95%D7%A8%D7%90%D7%93" TargetMode="External"/><Relationship Id="rId85" Type="http://schemas.openxmlformats.org/officeDocument/2006/relationships/hyperlink" Target="http://he.wikipedia.org/wiki/%D7%9E%D7%96%D7%95%D7%98" TargetMode="External"/><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hyperlink" Target="http://he.wikipedia.org/wiki/%D7%9E%D7%A9%D7%91%D7%A8_%D7%94%D7%90%D7%A0%D7%A8%D7%92%D7%99%D7%94_%D7%94%D7%A2%D7%95%D7%9C%D7%9E%D7%99" TargetMode="External"/><Relationship Id="rId25" Type="http://schemas.openxmlformats.org/officeDocument/2006/relationships/hyperlink" Target="http://he.wikipedia.org/wiki/%D7%94%D7%99%D7%9D_%D7%94%D7%AA%D7%99%D7%9B%D7%95%D7%9F" TargetMode="External"/><Relationship Id="rId33" Type="http://schemas.openxmlformats.org/officeDocument/2006/relationships/hyperlink" Target="http://he.wikipedia.org/wiki/%D7%9E%D7%A0%D7%95%D7%A2_%D7%A1%D7%99%D7%9C%D7%95%D7%9F" TargetMode="External"/><Relationship Id="rId38" Type="http://schemas.openxmlformats.org/officeDocument/2006/relationships/hyperlink" Target="http://he.wikipedia.org/wiki/%D7%98%D7%95%D7%A8%D7%91%D7%99%D7%A0%D7%AA_%D7%92%D7%96" TargetMode="External"/><Relationship Id="rId46" Type="http://schemas.openxmlformats.org/officeDocument/2006/relationships/hyperlink" Target="http://he.wikipedia.org/wiki/%D7%90%D7%99%D7%9B%D7%95%D7%AA_%D7%A1%D7%91%D7%99%D7%91%D7%94" TargetMode="External"/><Relationship Id="rId59" Type="http://schemas.openxmlformats.org/officeDocument/2006/relationships/hyperlink" Target="http://he.wikipedia.org/wiki/%D7%AA%D7%9C_%D7%90%D7%91%D7%99%D7%91" TargetMode="External"/><Relationship Id="rId67" Type="http://schemas.openxmlformats.org/officeDocument/2006/relationships/hyperlink" Target="http://he.wikipedia.org/w/index.php?title=%D7%AA%D7%97%D7%A0%D7%AA_%D7%94%D7%9B%D7%95%D7%97_%D7%A6%D7%A4%D7%99%D7%AA&amp;action=edit&amp;redlink=1" TargetMode="External"/><Relationship Id="rId103" Type="http://schemas.openxmlformats.org/officeDocument/2006/relationships/hyperlink" Target="http://he.wikipedia.org/wiki/%D7%9B%D7%A4%D7%A8_%D7%94%D7%A0%D7%A9%D7%99%D7%90" TargetMode="External"/><Relationship Id="rId108" Type="http://schemas.openxmlformats.org/officeDocument/2006/relationships/hyperlink" Target="http://he.wikipedia.org/wiki/%D7%97%D7%95%D7%95%D7%AA_%D7%94%D7%A8%D7%95%D7%97_%D7%91%D7%94%D7%A8_%D7%91%D7%A0%D7%99_%D7%A8%D7%A1%D7%9F" TargetMode="External"/><Relationship Id="rId116" Type="http://schemas.openxmlformats.org/officeDocument/2006/relationships/hyperlink" Target="http://he.wikipedia.org/wiki/1992" TargetMode="External"/><Relationship Id="rId124" Type="http://schemas.openxmlformats.org/officeDocument/2006/relationships/hyperlink" Target="http://he.wikipedia.org/wiki/%D7%9E%D7%96%D7%92%D7%9F" TargetMode="External"/><Relationship Id="rId129" Type="http://schemas.openxmlformats.org/officeDocument/2006/relationships/hyperlink" Target="http://he.wikipedia.org/wiki/2000" TargetMode="External"/><Relationship Id="rId137" Type="http://schemas.openxmlformats.org/officeDocument/2006/relationships/hyperlink" Target="http://www.iec.co.il/FreedomOfInformationAct/Documents/freedomOfInformation10.pdf" TargetMode="External"/><Relationship Id="rId20" Type="http://schemas.openxmlformats.org/officeDocument/2006/relationships/hyperlink" Target="http://he.wikipedia.org/wiki/%D7%A4%D7%97%D7%9D" TargetMode="External"/><Relationship Id="rId41" Type="http://schemas.openxmlformats.org/officeDocument/2006/relationships/hyperlink" Target="http://he.wikipedia.org/w/index.php?title=%D7%99%D7%A2%D7%99%D7%9C%D7%95%D7%AA_%D7%90%D7%A0%D7%92%D7%A8%D7%98%D7%99%D7%AA&amp;action=edit&amp;redlink=1" TargetMode="External"/><Relationship Id="rId54" Type="http://schemas.openxmlformats.org/officeDocument/2006/relationships/hyperlink" Target="http://he.wikipedia.org/wiki/%D7%AA%D7%97%D7%A0%D7%AA_%D7%9B%D7%95%D7%97_%D7%90%D7%A9%D7%9B%D7%95%D7%9C" TargetMode="External"/><Relationship Id="rId62" Type="http://schemas.openxmlformats.org/officeDocument/2006/relationships/hyperlink" Target="http://he.wikipedia.org/w/index.php?title=%D7%AA%D7%97%D7%A0%D7%AA_%D7%94%D7%9B%D7%95%D7%97_%D7%90%D7%9C%D7%95%D7%9F_%D7%AA%D7%91%D7%95%D7%A8&amp;action=edit&amp;redlink=1" TargetMode="External"/><Relationship Id="rId70" Type="http://schemas.openxmlformats.org/officeDocument/2006/relationships/hyperlink" Target="http://he.wikipedia.org/wiki/%D7%A7%D7%A8%D7%99%D7%99%D7%AA_%D7%9E%D7%9C%D7%90%D7%9B%D7%99" TargetMode="External"/><Relationship Id="rId75" Type="http://schemas.openxmlformats.org/officeDocument/2006/relationships/hyperlink" Target="http://he.wikipedia.org/wiki/%D7%AA%D7%97%D7%A0%D7%AA_%D7%94%D7%9B%D7%95%D7%97_%D7%93%D7%95%D7%A8%D7%90%D7%93" TargetMode="External"/><Relationship Id="rId83" Type="http://schemas.openxmlformats.org/officeDocument/2006/relationships/hyperlink" Target="http://he.wikipedia.org/wiki/%D7%9E%D7%A9%D7%A7_%D7%94%D7%97%D7%A9%D7%9E%D7%9C_%D7%91%D7%99%D7%A9%D7%A8%D7%90%D7%9C" TargetMode="External"/><Relationship Id="rId88" Type="http://schemas.openxmlformats.org/officeDocument/2006/relationships/hyperlink" Target="http://he.wikipedia.org/wiki/%D7%A0%D7%99%D7%99%D7%A8_%D7%97%D7%93%D7%A8%D7%94" TargetMode="External"/><Relationship Id="rId91" Type="http://schemas.openxmlformats.org/officeDocument/2006/relationships/hyperlink" Target="http://he.wikipedia.org/w/index.php?title=IPP_%D7%93%D7%9C%D7%A7_%D7%90%D7%A9%D7%A7%D7%9C%D7%95%D7%9F&amp;action=edit&amp;redlink=1" TargetMode="External"/><Relationship Id="rId96" Type="http://schemas.openxmlformats.org/officeDocument/2006/relationships/hyperlink" Target="http://he.wikipedia.org/wiki/%D7%97%D7%99%D7%A8%D7%99%D7%99%D7%94" TargetMode="External"/><Relationship Id="rId111" Type="http://schemas.openxmlformats.org/officeDocument/2006/relationships/hyperlink" Target="http://he.wikipedia.org/w/index.php?title=%D7%AA%D7%97%D7%A0%D7%AA_%D7%9E%D7%99%D7%AA%D7%95%D7%92&amp;action=edit&amp;redlink=1" TargetMode="External"/><Relationship Id="rId132" Type="http://schemas.openxmlformats.org/officeDocument/2006/relationships/hyperlink" Target="http://he.wikipedia.org/wiki/%D7%9E%D7%A9%D7%A7_%D7%94%D7%97%D7%A9%D7%9E%D7%9C_%D7%91%D7%99%D7%A9%D7%A8%D7%90%D7%9C" TargetMode="External"/><Relationship Id="rId140" Type="http://schemas.openxmlformats.org/officeDocument/2006/relationships/image" Target="media/image5.gif"/><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javascript:void(0)" TargetMode="External"/><Relationship Id="rId23" Type="http://schemas.openxmlformats.org/officeDocument/2006/relationships/hyperlink" Target="http://he.wikipedia.org/wiki/%D7%93%D7%9C%D7%A7" TargetMode="External"/><Relationship Id="rId28" Type="http://schemas.openxmlformats.org/officeDocument/2006/relationships/hyperlink" Target="http://he.wikipedia.org/wiki/%D7%92%D7%96_%D7%98%D7%91%D7%A2%D7%99" TargetMode="External"/><Relationship Id="rId36" Type="http://schemas.openxmlformats.org/officeDocument/2006/relationships/hyperlink" Target="http://he.wikipedia.org/wiki/%D7%9E%D7%93%D7%97%D7%A1_%D7%90%D7%95%D7%95%D7%99%D7%A8" TargetMode="External"/><Relationship Id="rId49" Type="http://schemas.openxmlformats.org/officeDocument/2006/relationships/hyperlink" Target="http://he.wikipedia.org/wiki/%D7%9E%D7%A9%D7%A7_%D7%94%D7%97%D7%A9%D7%9E%D7%9C_%D7%91%D7%99%D7%A9%D7%A8%D7%90%D7%9C" TargetMode="External"/><Relationship Id="rId57" Type="http://schemas.openxmlformats.org/officeDocument/2006/relationships/hyperlink" Target="http://he.wikipedia.org/wiki/%D7%AA%D7%97%D7%A0%D7%AA_%D7%9B%D7%95%D7%97_%D7%90%D7%A9%D7%9B%D7%95%D7%9C" TargetMode="External"/><Relationship Id="rId106" Type="http://schemas.openxmlformats.org/officeDocument/2006/relationships/hyperlink" Target="http://he.wikipedia.org/wiki/%D7%9B%D7%A4%D7%A8_%D7%99%D7%94%D7%95%D7%A9%D7%A2" TargetMode="External"/><Relationship Id="rId114" Type="http://schemas.openxmlformats.org/officeDocument/2006/relationships/hyperlink" Target="http://he.wikipedia.org/wiki/%D7%A8%D7%9E%D7%AA_%D7%97%D7%95%D7%91%D7%91" TargetMode="External"/><Relationship Id="rId119" Type="http://schemas.openxmlformats.org/officeDocument/2006/relationships/hyperlink" Target="http://he.wikipedia.org/wiki/2004" TargetMode="External"/><Relationship Id="rId127" Type="http://schemas.openxmlformats.org/officeDocument/2006/relationships/hyperlink" Target="http://he.wikipedia.org/wiki/2012" TargetMode="External"/><Relationship Id="rId10" Type="http://schemas.openxmlformats.org/officeDocument/2006/relationships/hyperlink" Target="javascript:void(0)" TargetMode="External"/><Relationship Id="rId31" Type="http://schemas.openxmlformats.org/officeDocument/2006/relationships/hyperlink" Target="http://he.wikipedia.org/wiki/%D7%9E%D7%A9%D7%91%D7%A8_%D7%94%D7%90%D7%A0%D7%A8%D7%92%D7%99%D7%94_%D7%94%D7%A2%D7%95%D7%9C%D7%9E%D7%99" TargetMode="External"/><Relationship Id="rId44" Type="http://schemas.openxmlformats.org/officeDocument/2006/relationships/hyperlink" Target="http://he.wikipedia.org/wiki/%D7%94%D7%9E%D7%A9%D7%A8%D7%93_%D7%9C%D7%90%D7%99%D7%9B%D7%95%D7%AA_%D7%94%D7%A1%D7%91%D7%99%D7%91%D7%94" TargetMode="External"/><Relationship Id="rId52" Type="http://schemas.openxmlformats.org/officeDocument/2006/relationships/hyperlink" Target="http://he.wikipedia.org/wiki/%D7%AA%D7%97%D7%A0%D7%AA_%D7%94%D7%9B%D7%95%D7%97_%D7%A8%D7%95%D7%98%D7%A0%D7%91%D7%A8%D7%92" TargetMode="External"/><Relationship Id="rId60" Type="http://schemas.openxmlformats.org/officeDocument/2006/relationships/hyperlink" Target="http://he.wikipedia.org/wiki/%D7%97%D7%99%D7%A4%D7%94" TargetMode="External"/><Relationship Id="rId65" Type="http://schemas.openxmlformats.org/officeDocument/2006/relationships/hyperlink" Target="http://he.wikipedia.org/w/index.php?title=%D7%AA%D7%97%D7%A0%D7%AA_%D7%94%D7%9B%D7%95%D7%97_%D7%92%D7%96%D7%A8&amp;action=edit&amp;redlink=1" TargetMode="External"/><Relationship Id="rId73" Type="http://schemas.openxmlformats.org/officeDocument/2006/relationships/hyperlink" Target="http://he.wikipedia.org/w/index.php?title=%D7%AA%D7%97%D7%A0%D7%AA_%D7%94%D7%9B%D7%95%D7%97_OPC&amp;action=edit&amp;redlink=1" TargetMode="External"/><Relationship Id="rId78" Type="http://schemas.openxmlformats.org/officeDocument/2006/relationships/hyperlink" Target="http://he.wikipedia.org/w/index.php?title=OPC_%D7%A8%D7%95%D7%AA%D7%9D&amp;action=edit&amp;redlink=1" TargetMode="External"/><Relationship Id="rId81" Type="http://schemas.openxmlformats.org/officeDocument/2006/relationships/hyperlink" Target="http://he.wikipedia.org/wiki/2015" TargetMode="External"/><Relationship Id="rId86" Type="http://schemas.openxmlformats.org/officeDocument/2006/relationships/hyperlink" Target="http://he.wikipedia.org/wiki/%D7%91%D7%AA%D7%99_%D7%96%D7%99%D7%A7%D7%95%D7%A7_%D7%9C%D7%A0%D7%A4%D7%98_(%D7%97%D7%91%D7%A8%D7%94)" TargetMode="External"/><Relationship Id="rId94" Type="http://schemas.openxmlformats.org/officeDocument/2006/relationships/hyperlink" Target="http://he.wikipedia.org/wiki/%D7%9E%D7%A9%D7%A7_%D7%94%D7%97%D7%A9%D7%9E%D7%9C_%D7%91%D7%99%D7%A9%D7%A8%D7%90%D7%9C" TargetMode="External"/><Relationship Id="rId99" Type="http://schemas.openxmlformats.org/officeDocument/2006/relationships/hyperlink" Target="http://he.wikipedia.org/wiki/%D7%A2%D7%91%D7%A8%D7%95%D7%9F" TargetMode="External"/><Relationship Id="rId101" Type="http://schemas.openxmlformats.org/officeDocument/2006/relationships/hyperlink" Target="http://he.wikipedia.org/wiki/%D7%9E%D7%A0%D7%97%D7%9E%D7%99%D7%94" TargetMode="External"/><Relationship Id="rId122" Type="http://schemas.openxmlformats.org/officeDocument/2006/relationships/hyperlink" Target="http://he.wikipedia.org/wiki/%D7%9E%D7%A9%D7%A8%D7%93_%D7%94%D7%90%D7%A0%D7%A8%D7%92%D7%99%D7%94_%D7%95%D7%94%D7%9E%D7%99%D7%9D" TargetMode="External"/><Relationship Id="rId130" Type="http://schemas.openxmlformats.org/officeDocument/2006/relationships/hyperlink" Target="http://he.wikipedia.org/wiki/2009" TargetMode="External"/><Relationship Id="rId135" Type="http://schemas.openxmlformats.org/officeDocument/2006/relationships/hyperlink" Target="http://he.wikipedia.org/wiki/%D7%95%D7%90%D7%98-%D7%A9%D7%A2%D7%94" TargetMode="External"/><Relationship Id="rId14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hyperlink" Target="http://he.wikipedia.org/wiki/%D7%92%D7%96_%D7%98%D7%91%D7%A2%D7%99" TargetMode="External"/><Relationship Id="rId39" Type="http://schemas.openxmlformats.org/officeDocument/2006/relationships/hyperlink" Target="http://he.wikipedia.org/wiki/%D7%A1%D7%95%D7%9C%D7%A8" TargetMode="External"/><Relationship Id="rId109" Type="http://schemas.openxmlformats.org/officeDocument/2006/relationships/hyperlink" Target="http://he.wikipedia.org/wiki/%D7%90%D7%9C%D7%95%D7%A0%D7%99_%D7%94%D7%91%D7%A9%D7%9F" TargetMode="External"/><Relationship Id="rId34" Type="http://schemas.openxmlformats.org/officeDocument/2006/relationships/hyperlink" Target="http://he.wikipedia.org/wiki/%D7%92%D7%96" TargetMode="External"/><Relationship Id="rId50" Type="http://schemas.openxmlformats.org/officeDocument/2006/relationships/hyperlink" Target="http://he.wikipedia.org/wiki/%D7%90%D7%95%D7%A8%D7%95%D7%AA_%D7%A8%D7%91%D7%99%D7%9F" TargetMode="External"/><Relationship Id="rId55" Type="http://schemas.openxmlformats.org/officeDocument/2006/relationships/hyperlink" Target="http://he.wikipedia.org/wiki/%D7%90%D7%A9%D7%93%D7%95%D7%93" TargetMode="External"/><Relationship Id="rId76" Type="http://schemas.openxmlformats.org/officeDocument/2006/relationships/hyperlink" Target="http://he.wikipedia.org/wiki/%D7%90%D7%A9%D7%A7%D7%9C%D7%95%D7%9F" TargetMode="External"/><Relationship Id="rId97" Type="http://schemas.openxmlformats.org/officeDocument/2006/relationships/hyperlink" Target="http://he.wikipedia.org/wiki/%D7%A2%D7%9E%D7%A7_%D7%97%D7%A4%D7%A8" TargetMode="External"/><Relationship Id="rId104" Type="http://schemas.openxmlformats.org/officeDocument/2006/relationships/hyperlink" Target="http://he.wikipedia.org/wiki/%D7%A2%D7%9E%D7%A7_%D7%94%D7%97%D7%95%D7%9C%D7%94" TargetMode="External"/><Relationship Id="rId120" Type="http://schemas.openxmlformats.org/officeDocument/2006/relationships/hyperlink" Target="http://he.wikipedia.org/wiki/2005" TargetMode="External"/><Relationship Id="rId125" Type="http://schemas.openxmlformats.org/officeDocument/2006/relationships/hyperlink" Target="http://he.wikipedia.org/wiki/2013" TargetMode="External"/><Relationship Id="rId141" Type="http://schemas.openxmlformats.org/officeDocument/2006/relationships/image" Target="media/image6.gif"/><Relationship Id="rId7" Type="http://schemas.openxmlformats.org/officeDocument/2006/relationships/image" Target="media/image1.png"/><Relationship Id="rId71" Type="http://schemas.openxmlformats.org/officeDocument/2006/relationships/hyperlink" Target="http://he.wikipedia.org/w/index.php?title=%D7%AA%D7%97%D7%A0%D7%AA_%D7%94%D7%9B%D7%95%D7%97_%D7%A8%D7%9E%D7%AA_%D7%97%D7%95%D7%91%D7%91&amp;action=edit&amp;redlink=1" TargetMode="External"/><Relationship Id="rId92" Type="http://schemas.openxmlformats.org/officeDocument/2006/relationships/hyperlink" Target="http://he.wikipedia.org/wiki/%D7%A4%D7%96_%D7%91%D7%99%D7%AA_%D7%96%D7%99%D7%A7%D7%95%D7%A7_%D7%90%D7%A9%D7%93%D7%95%D7%93" TargetMode="External"/><Relationship Id="rId2" Type="http://schemas.openxmlformats.org/officeDocument/2006/relationships/styles" Target="styles.xml"/><Relationship Id="rId29" Type="http://schemas.openxmlformats.org/officeDocument/2006/relationships/hyperlink" Target="http://he.wikipedia.org/wiki/%D7%9E%D7%96%D7%95%D7%98" TargetMode="External"/><Relationship Id="rId24" Type="http://schemas.openxmlformats.org/officeDocument/2006/relationships/hyperlink" Target="http://he.wikipedia.org/wiki/%D7%A7%D7%99%D7%98%D7%95%D7%A8" TargetMode="External"/><Relationship Id="rId40" Type="http://schemas.openxmlformats.org/officeDocument/2006/relationships/hyperlink" Target="http://he.wikipedia.org/w/index.php?title=%D7%98%D7%95%D7%A8%D7%91%D7%99%D7%A0%D7%AA_%D7%9E%D7%97%D7%96%D7%95%D7%A8_%D7%9E%D7%A9%D7%95%D7%9C%D7%91&amp;action=edit&amp;redlink=1" TargetMode="External"/><Relationship Id="rId45" Type="http://schemas.openxmlformats.org/officeDocument/2006/relationships/hyperlink" Target="http://he.wikipedia.org/wiki/%D7%96%D7%99%D7%94%D7%95%D7%9D_%D7%90%D7%95%D7%95%D7%99%D7%A8" TargetMode="External"/><Relationship Id="rId66" Type="http://schemas.openxmlformats.org/officeDocument/2006/relationships/hyperlink" Target="http://he.wikipedia.org/w/index.php?title=%D7%AA%D7%97%D7%A0%D7%AA_%D7%94%D7%9B%D7%95%D7%97_%D7%97%D7%92%D7%99%D7%AA&amp;action=edit&amp;redlink=1" TargetMode="External"/><Relationship Id="rId87" Type="http://schemas.openxmlformats.org/officeDocument/2006/relationships/hyperlink" Target="http://he.wikipedia.org/wiki/%D7%9E%D7%A4%D7%A2%D7%9C%D7%99_%D7%99%D7%9D_%D7%94%D7%9E%D7%9C%D7%97" TargetMode="External"/><Relationship Id="rId110" Type="http://schemas.openxmlformats.org/officeDocument/2006/relationships/hyperlink" Target="http://he.wikipedia.org/w/index.php?title=%D7%A7%D7%95_%D7%9E%D7%AA%D7%97_%D7%92%D7%91%D7%95%D7%94&amp;action=edit&amp;redlink=1" TargetMode="External"/><Relationship Id="rId115" Type="http://schemas.openxmlformats.org/officeDocument/2006/relationships/hyperlink" Target="http://he.wikipedia.org/wiki/%D7%9E%D7%A9%D7%A7_%D7%94%D7%97%D7%A9%D7%9E%D7%9C_%D7%91%D7%99%D7%A9%D7%A8%D7%90%D7%9C" TargetMode="External"/><Relationship Id="rId131" Type="http://schemas.openxmlformats.org/officeDocument/2006/relationships/hyperlink" Target="http://he.wikipedia.org/wiki/1957" TargetMode="External"/><Relationship Id="rId136" Type="http://schemas.openxmlformats.org/officeDocument/2006/relationships/hyperlink" Target="http://he.wikipedia.org/wiki/%D7%9E%D7%A9%D7%A7_%D7%94%D7%97%D7%A9%D7%9E%D7%9C_%D7%91%D7%99%D7%A9%D7%A8%D7%90%D7%9C" TargetMode="External"/><Relationship Id="rId61" Type="http://schemas.openxmlformats.org/officeDocument/2006/relationships/hyperlink" Target="http://he.wikipedia.org/w/index.php?title=%D7%AA%D7%97%D7%A0%D7%AA_%D7%94%D7%9B%D7%95%D7%97_%D7%90%D7%9C%D7%95%D7%9F_%D7%AA%D7%91%D7%95%D7%A8&amp;action=edit&amp;redlink=1" TargetMode="External"/><Relationship Id="rId82" Type="http://schemas.openxmlformats.org/officeDocument/2006/relationships/hyperlink" Target="http://he.wikipedia.org/wiki/%D7%AA%D7%97%D7%A0%D7%AA_%D7%94%D7%9B%D7%95%D7%97_%D7%93%D7%9C%D7%99%D7%94" TargetMode="External"/><Relationship Id="rId19" Type="http://schemas.openxmlformats.org/officeDocument/2006/relationships/hyperlink" Target="http://he.wikipedia.org/wiki/2013" TargetMode="External"/><Relationship Id="rId14" Type="http://schemas.openxmlformats.org/officeDocument/2006/relationships/hyperlink" Target="javascript:void(0)" TargetMode="External"/><Relationship Id="rId30" Type="http://schemas.openxmlformats.org/officeDocument/2006/relationships/hyperlink" Target="http://he.wikipedia.org/wiki/%D7%9E%D7%96%D7%95%D7%98" TargetMode="External"/><Relationship Id="rId35" Type="http://schemas.openxmlformats.org/officeDocument/2006/relationships/hyperlink" Target="http://he.wikipedia.org/wiki/%D7%92%D7%96_%D7%98%D7%91%D7%A2%D7%99" TargetMode="External"/><Relationship Id="rId56" Type="http://schemas.openxmlformats.org/officeDocument/2006/relationships/hyperlink" Target="http://he.wikipedia.org/wiki/%D7%AA%D7%97%D7%A0%D7%AA_%D7%9B%D7%95%D7%97_%D7%90%D7%A9%D7%9B%D7%95%D7%9C" TargetMode="External"/><Relationship Id="rId77" Type="http://schemas.openxmlformats.org/officeDocument/2006/relationships/hyperlink" Target="http://he.wikipedia.org/wiki/2013" TargetMode="External"/><Relationship Id="rId100" Type="http://schemas.openxmlformats.org/officeDocument/2006/relationships/hyperlink" Target="http://he.wikipedia.org/wiki/%D7%A1%D7%9E%D7%A8" TargetMode="External"/><Relationship Id="rId105" Type="http://schemas.openxmlformats.org/officeDocument/2006/relationships/hyperlink" Target="http://he.wikipedia.org/wiki/%D7%A2%D7%99%D7%9F_%D7%94%D7%A0%D7%A6%D7%99%D7%91" TargetMode="External"/><Relationship Id="rId126" Type="http://schemas.openxmlformats.org/officeDocument/2006/relationships/hyperlink" Target="http://he.wikipedia.org/wiki/%D7%94%D7%A1%D7%95%D7%A4%D7%94_%D7%91%D7%9E%D7%96%D7%A8%D7%97_%D7%94%D7%AA%D7%99%D7%9B%D7%95%D7%9F_(2013)" TargetMode="External"/><Relationship Id="rId8" Type="http://schemas.openxmlformats.org/officeDocument/2006/relationships/image" Target="media/image2.gif"/><Relationship Id="rId51" Type="http://schemas.openxmlformats.org/officeDocument/2006/relationships/hyperlink" Target="http://he.wikipedia.org/wiki/%D7%97%D7%93%D7%A8%D7%94" TargetMode="External"/><Relationship Id="rId72" Type="http://schemas.openxmlformats.org/officeDocument/2006/relationships/hyperlink" Target="http://he.wikipedia.org/w/index.php?title=%D7%AA%D7%97%D7%A0%D7%AA_%D7%94%D7%9B%D7%95%D7%97_%D7%A8%D7%9E%D7%AA_%D7%97%D7%95%D7%91%D7%91&amp;action=edit&amp;redlink=1" TargetMode="External"/><Relationship Id="rId93" Type="http://schemas.openxmlformats.org/officeDocument/2006/relationships/hyperlink" Target="http://he.wikipedia.org/wiki/%D7%9E%D7%A4%D7%A2%D7%9C_%D7%A0%D7%A9%D7%A8_%D7%A8%D7%9E%D7%9C%D7%94" TargetMode="External"/><Relationship Id="rId98" Type="http://schemas.openxmlformats.org/officeDocument/2006/relationships/hyperlink" Target="http://he.wikipedia.org/w/index.php?title=%D7%9E%D7%9B%D7%95%D7%9F_%D7%98%D7%99%D7%94%D7%95%D7%A8_%D7%A9%D7%95%D7%A8%D7%A7&amp;action=edit&amp;redlink=1" TargetMode="External"/><Relationship Id="rId121" Type="http://schemas.openxmlformats.org/officeDocument/2006/relationships/hyperlink" Target="http://he.wikipedia.org/wiki/2005" TargetMode="External"/><Relationship Id="rId142"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8350</Words>
  <Characters>41751</Characters>
  <Application>Microsoft Office Word</Application>
  <DocSecurity>0</DocSecurity>
  <Lines>347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Haim</dc:creator>
  <cp:lastModifiedBy>Haim</cp:lastModifiedBy>
  <cp:revision>6</cp:revision>
  <dcterms:created xsi:type="dcterms:W3CDTF">2015-05-24T09:39:00Z</dcterms:created>
  <dcterms:modified xsi:type="dcterms:W3CDTF">2015-05-24T09:42:00Z</dcterms:modified>
</cp:coreProperties>
</file>